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b/>
          <w:sz w:val="96"/>
          <w:szCs w:val="22"/>
        </w:rPr>
      </w:pPr>
    </w:p>
    <w:p>
      <w:pPr>
        <w:jc w:val="center"/>
        <w:rPr>
          <w:rFonts w:hint="eastAsia" w:ascii="微软雅黑" w:hAnsi="微软雅黑" w:eastAsia="微软雅黑"/>
          <w:b/>
          <w:sz w:val="96"/>
          <w:szCs w:val="22"/>
        </w:rPr>
      </w:pPr>
    </w:p>
    <w:p>
      <w:pPr>
        <w:jc w:val="center"/>
        <w:rPr>
          <w:rFonts w:ascii="微软雅黑" w:hAnsi="微软雅黑" w:eastAsia="微软雅黑"/>
          <w:b/>
          <w:bCs/>
          <w:sz w:val="84"/>
        </w:rPr>
      </w:pPr>
      <w:r>
        <w:rPr>
          <w:rFonts w:hint="eastAsia" w:ascii="微软雅黑" w:hAnsi="微软雅黑" w:eastAsia="微软雅黑"/>
          <w:b/>
          <w:sz w:val="96"/>
          <w:szCs w:val="22"/>
          <w:lang w:val="en-US" w:eastAsia="zh-CN"/>
        </w:rPr>
        <w:t>询价</w:t>
      </w:r>
      <w:r>
        <w:rPr>
          <w:rFonts w:hint="eastAsia" w:ascii="微软雅黑" w:hAnsi="微软雅黑" w:eastAsia="微软雅黑"/>
          <w:b/>
          <w:sz w:val="96"/>
          <w:szCs w:val="22"/>
        </w:rPr>
        <w:t>文件</w:t>
      </w:r>
    </w:p>
    <w:p>
      <w:pPr>
        <w:jc w:val="center"/>
        <w:rPr>
          <w:rFonts w:eastAsia="隶书"/>
          <w:b/>
          <w:bCs/>
          <w:sz w:val="48"/>
        </w:rPr>
      </w:pPr>
    </w:p>
    <w:p>
      <w:pPr>
        <w:jc w:val="center"/>
        <w:rPr>
          <w:rFonts w:eastAsia="隶书"/>
          <w:b/>
          <w:bCs/>
          <w:sz w:val="44"/>
        </w:rPr>
      </w:pPr>
    </w:p>
    <w:tbl>
      <w:tblPr>
        <w:tblStyle w:val="12"/>
        <w:tblW w:w="0" w:type="auto"/>
        <w:jc w:val="center"/>
        <w:tblLayout w:type="fixed"/>
        <w:tblCellMar>
          <w:top w:w="0" w:type="dxa"/>
          <w:left w:w="108" w:type="dxa"/>
          <w:bottom w:w="0" w:type="dxa"/>
          <w:right w:w="108" w:type="dxa"/>
        </w:tblCellMar>
      </w:tblPr>
      <w:tblGrid>
        <w:gridCol w:w="1897"/>
        <w:gridCol w:w="6041"/>
      </w:tblGrid>
      <w:tr>
        <w:tblPrEx>
          <w:tblCellMar>
            <w:top w:w="0" w:type="dxa"/>
            <w:left w:w="108" w:type="dxa"/>
            <w:bottom w:w="0" w:type="dxa"/>
            <w:right w:w="108" w:type="dxa"/>
          </w:tblCellMar>
        </w:tblPrEx>
        <w:trPr>
          <w:trHeight w:val="680" w:hRule="atLeast"/>
          <w:jc w:val="center"/>
        </w:trPr>
        <w:tc>
          <w:tcPr>
            <w:tcW w:w="1897" w:type="dxa"/>
            <w:noWrap w:val="0"/>
            <w:vAlign w:val="bottom"/>
          </w:tcPr>
          <w:p>
            <w:pPr>
              <w:jc w:val="right"/>
              <w:rPr>
                <w:rFonts w:ascii="黑体" w:hAnsi="楷体" w:eastAsia="黑体"/>
                <w:b/>
                <w:sz w:val="30"/>
                <w:szCs w:val="30"/>
              </w:rPr>
            </w:pPr>
            <w:r>
              <w:rPr>
                <w:rFonts w:hint="eastAsia" w:ascii="黑体" w:hAnsi="楷体" w:eastAsia="黑体"/>
                <w:b/>
                <w:sz w:val="30"/>
                <w:szCs w:val="30"/>
                <w:lang w:val="en-US" w:eastAsia="zh-CN"/>
              </w:rPr>
              <w:t>项目</w:t>
            </w:r>
            <w:r>
              <w:rPr>
                <w:rFonts w:hint="eastAsia" w:ascii="黑体" w:hAnsi="楷体" w:eastAsia="黑体"/>
                <w:b/>
                <w:sz w:val="30"/>
                <w:szCs w:val="30"/>
              </w:rPr>
              <w:t>编号：</w:t>
            </w:r>
          </w:p>
        </w:tc>
        <w:tc>
          <w:tcPr>
            <w:tcW w:w="6041" w:type="dxa"/>
            <w:tcBorders>
              <w:bottom w:val="single" w:color="auto" w:sz="4" w:space="0"/>
            </w:tcBorders>
            <w:noWrap w:val="0"/>
            <w:vAlign w:val="bottom"/>
          </w:tcPr>
          <w:p>
            <w:pPr>
              <w:jc w:val="center"/>
              <w:rPr>
                <w:rFonts w:ascii="宋体" w:hAnsi="宋体"/>
                <w:b/>
                <w:sz w:val="30"/>
                <w:szCs w:val="30"/>
              </w:rPr>
            </w:pPr>
            <w:r>
              <w:rPr>
                <w:rFonts w:hint="eastAsia" w:ascii="黑体" w:hAnsi="黑体" w:eastAsia="黑体"/>
                <w:b/>
                <w:color w:val="FF0000"/>
                <w:sz w:val="32"/>
                <w:szCs w:val="32"/>
              </w:rPr>
              <w:t>**</w:t>
            </w:r>
          </w:p>
        </w:tc>
      </w:tr>
      <w:tr>
        <w:tblPrEx>
          <w:tblCellMar>
            <w:top w:w="0" w:type="dxa"/>
            <w:left w:w="108" w:type="dxa"/>
            <w:bottom w:w="0" w:type="dxa"/>
            <w:right w:w="108" w:type="dxa"/>
          </w:tblCellMar>
        </w:tblPrEx>
        <w:trPr>
          <w:trHeight w:val="680" w:hRule="atLeast"/>
          <w:jc w:val="center"/>
        </w:trPr>
        <w:tc>
          <w:tcPr>
            <w:tcW w:w="1897" w:type="dxa"/>
            <w:noWrap w:val="0"/>
            <w:vAlign w:val="bottom"/>
          </w:tcPr>
          <w:p>
            <w:pPr>
              <w:jc w:val="right"/>
              <w:rPr>
                <w:rFonts w:ascii="黑体" w:hAnsi="楷体" w:eastAsia="黑体"/>
                <w:b/>
                <w:sz w:val="30"/>
                <w:szCs w:val="30"/>
              </w:rPr>
            </w:pPr>
            <w:r>
              <w:rPr>
                <w:rFonts w:hint="eastAsia" w:ascii="黑体" w:hAnsi="楷体" w:eastAsia="黑体"/>
                <w:b/>
                <w:sz w:val="30"/>
                <w:szCs w:val="30"/>
              </w:rPr>
              <w:t>项目名称：</w:t>
            </w:r>
          </w:p>
        </w:tc>
        <w:tc>
          <w:tcPr>
            <w:tcW w:w="6041" w:type="dxa"/>
            <w:tcBorders>
              <w:top w:val="single" w:color="auto" w:sz="4" w:space="0"/>
              <w:bottom w:val="single" w:color="auto" w:sz="4" w:space="0"/>
            </w:tcBorders>
            <w:noWrap w:val="0"/>
            <w:vAlign w:val="bottom"/>
          </w:tcPr>
          <w:p>
            <w:pPr>
              <w:jc w:val="center"/>
              <w:rPr>
                <w:rFonts w:ascii="宋体" w:hAnsi="宋体"/>
                <w:b/>
                <w:w w:val="90"/>
                <w:sz w:val="30"/>
                <w:szCs w:val="30"/>
              </w:rPr>
            </w:pPr>
            <w:r>
              <w:rPr>
                <w:rFonts w:hint="eastAsia" w:ascii="黑体" w:hAnsi="宋体" w:eastAsia="黑体"/>
                <w:bCs/>
                <w:sz w:val="30"/>
                <w:szCs w:val="30"/>
                <w:lang w:eastAsia="zh-CN"/>
              </w:rPr>
              <w:t>厦航重庆分公司办公车辆</w:t>
            </w:r>
            <w:r>
              <w:rPr>
                <w:rFonts w:hint="eastAsia" w:ascii="黑体" w:hAnsi="宋体" w:eastAsia="黑体"/>
                <w:bCs/>
                <w:sz w:val="30"/>
                <w:szCs w:val="30"/>
              </w:rPr>
              <w:t>加油</w:t>
            </w:r>
          </w:p>
        </w:tc>
      </w:tr>
      <w:tr>
        <w:tblPrEx>
          <w:tblCellMar>
            <w:top w:w="0" w:type="dxa"/>
            <w:left w:w="108" w:type="dxa"/>
            <w:bottom w:w="0" w:type="dxa"/>
            <w:right w:w="108" w:type="dxa"/>
          </w:tblCellMar>
        </w:tblPrEx>
        <w:trPr>
          <w:trHeight w:val="680" w:hRule="atLeast"/>
          <w:jc w:val="center"/>
        </w:trPr>
        <w:tc>
          <w:tcPr>
            <w:tcW w:w="1897" w:type="dxa"/>
            <w:noWrap w:val="0"/>
            <w:vAlign w:val="bottom"/>
          </w:tcPr>
          <w:p>
            <w:pPr>
              <w:jc w:val="right"/>
              <w:rPr>
                <w:rFonts w:ascii="黑体" w:hAnsi="楷体" w:eastAsia="黑体"/>
                <w:b/>
                <w:sz w:val="30"/>
                <w:szCs w:val="30"/>
              </w:rPr>
            </w:pPr>
            <w:r>
              <w:rPr>
                <w:rFonts w:hint="eastAsia" w:ascii="黑体" w:hAnsi="楷体" w:eastAsia="黑体"/>
                <w:b/>
                <w:sz w:val="30"/>
                <w:szCs w:val="30"/>
                <w:lang w:val="en-US" w:eastAsia="zh-CN"/>
              </w:rPr>
              <w:t>采 购 人</w:t>
            </w:r>
            <w:r>
              <w:rPr>
                <w:rFonts w:hint="eastAsia" w:ascii="黑体" w:hAnsi="楷体" w:eastAsia="黑体"/>
                <w:b/>
                <w:sz w:val="30"/>
                <w:szCs w:val="30"/>
              </w:rPr>
              <w:t>：</w:t>
            </w:r>
          </w:p>
        </w:tc>
        <w:tc>
          <w:tcPr>
            <w:tcW w:w="6041" w:type="dxa"/>
            <w:tcBorders>
              <w:top w:val="single" w:color="auto" w:sz="4" w:space="0"/>
              <w:bottom w:val="single" w:color="auto" w:sz="4" w:space="0"/>
            </w:tcBorders>
            <w:noWrap w:val="0"/>
            <w:vAlign w:val="bottom"/>
          </w:tcPr>
          <w:p>
            <w:pPr>
              <w:jc w:val="center"/>
              <w:rPr>
                <w:rFonts w:ascii="宋体" w:hAnsi="宋体"/>
                <w:b/>
                <w:sz w:val="30"/>
                <w:szCs w:val="30"/>
              </w:rPr>
            </w:pPr>
            <w:r>
              <w:rPr>
                <w:rFonts w:ascii="宋体" w:hAnsi="宋体"/>
                <w:b/>
                <w:sz w:val="30"/>
                <w:szCs w:val="30"/>
              </w:rPr>
              <w:t>厦门航空有限公司</w:t>
            </w:r>
          </w:p>
        </w:tc>
      </w:tr>
    </w:tbl>
    <w:p>
      <w:pPr>
        <w:widowControl/>
        <w:spacing w:before="225" w:after="225" w:line="360" w:lineRule="auto"/>
        <w:jc w:val="center"/>
        <w:rPr>
          <w:rFonts w:hint="eastAsia" w:ascii="宋体" w:hAnsi="宋体" w:eastAsia="宋体" w:cs="宋体"/>
          <w:b/>
          <w:bCs/>
          <w:kern w:val="0"/>
          <w:sz w:val="40"/>
          <w:lang w:bidi="ar"/>
        </w:rPr>
      </w:pPr>
    </w:p>
    <w:p>
      <w:pPr>
        <w:pStyle w:val="2"/>
        <w:rPr>
          <w:rFonts w:hint="eastAsia" w:ascii="宋体" w:hAnsi="宋体" w:eastAsia="宋体" w:cs="宋体"/>
          <w:b/>
          <w:bCs/>
          <w:kern w:val="0"/>
          <w:sz w:val="40"/>
          <w:lang w:bidi="ar"/>
        </w:rPr>
      </w:pPr>
    </w:p>
    <w:p>
      <w:pPr>
        <w:pStyle w:val="2"/>
        <w:rPr>
          <w:rFonts w:hint="eastAsia" w:ascii="宋体" w:hAnsi="宋体" w:eastAsia="宋体" w:cs="宋体"/>
          <w:b/>
          <w:bCs/>
          <w:kern w:val="0"/>
          <w:sz w:val="40"/>
          <w:lang w:bidi="ar"/>
        </w:rPr>
      </w:pPr>
    </w:p>
    <w:p>
      <w:pPr>
        <w:pStyle w:val="2"/>
        <w:rPr>
          <w:rFonts w:hint="eastAsia" w:ascii="宋体" w:hAnsi="宋体" w:eastAsia="宋体" w:cs="宋体"/>
          <w:b/>
          <w:bCs/>
          <w:kern w:val="0"/>
          <w:sz w:val="40"/>
          <w:lang w:bidi="ar"/>
        </w:rPr>
      </w:pPr>
    </w:p>
    <w:p>
      <w:pPr>
        <w:jc w:val="center"/>
        <w:rPr>
          <w:sz w:val="28"/>
          <w:szCs w:val="28"/>
        </w:rPr>
        <w:sectPr>
          <w:footerReference r:id="rId3" w:type="default"/>
          <w:footerReference r:id="rId4" w:type="even"/>
          <w:pgSz w:w="11906" w:h="16838"/>
          <w:pgMar w:top="1440" w:right="1418" w:bottom="1440" w:left="1440" w:header="851" w:footer="992" w:gutter="0"/>
          <w:cols w:space="720" w:num="1"/>
          <w:docGrid w:type="lines" w:linePitch="312" w:charSpace="0"/>
        </w:sectPr>
      </w:pPr>
      <w:r>
        <w:rPr>
          <w:rFonts w:hint="eastAsia" w:ascii="黑体" w:hAnsi="黑体" w:eastAsia="黑体"/>
          <w:b/>
          <w:sz w:val="32"/>
          <w:szCs w:val="32"/>
        </w:rPr>
        <w:t>20</w:t>
      </w:r>
      <w:r>
        <w:rPr>
          <w:rFonts w:hint="eastAsia" w:ascii="黑体" w:hAnsi="黑体" w:eastAsia="黑体"/>
          <w:b/>
          <w:color w:val="FF0000"/>
          <w:sz w:val="32"/>
          <w:szCs w:val="32"/>
          <w:lang w:val="en-US" w:eastAsia="zh-CN"/>
        </w:rPr>
        <w:t>24</w:t>
      </w:r>
      <w:r>
        <w:rPr>
          <w:rFonts w:hint="eastAsia" w:ascii="黑体" w:hAnsi="黑体" w:eastAsia="黑体"/>
          <w:b/>
          <w:sz w:val="32"/>
          <w:szCs w:val="32"/>
        </w:rPr>
        <w:t>年</w:t>
      </w:r>
      <w:r>
        <w:rPr>
          <w:rFonts w:hint="eastAsia" w:ascii="黑体" w:hAnsi="黑体" w:eastAsia="黑体"/>
          <w:b/>
          <w:color w:val="FF0000"/>
          <w:sz w:val="32"/>
          <w:szCs w:val="32"/>
          <w:lang w:val="en-US" w:eastAsia="zh-CN"/>
        </w:rPr>
        <w:t>11</w:t>
      </w:r>
      <w:r>
        <w:rPr>
          <w:rFonts w:hint="eastAsia" w:ascii="黑体" w:hAnsi="黑体" w:eastAsia="黑体"/>
          <w:b/>
          <w:sz w:val="32"/>
          <w:szCs w:val="32"/>
        </w:rPr>
        <w:t>月</w:t>
      </w:r>
      <w:r>
        <w:rPr>
          <w:rFonts w:hint="eastAsia" w:ascii="黑体" w:hAnsi="黑体" w:eastAsia="黑体"/>
          <w:b/>
          <w:color w:val="FF0000"/>
          <w:sz w:val="32"/>
          <w:szCs w:val="32"/>
          <w:lang w:val="en-US" w:eastAsia="zh-CN"/>
        </w:rPr>
        <w:t>4</w:t>
      </w:r>
      <w:r>
        <w:rPr>
          <w:rFonts w:hint="eastAsia" w:ascii="黑体" w:hAnsi="黑体" w:eastAsia="黑体"/>
          <w:b/>
          <w:sz w:val="32"/>
          <w:szCs w:val="32"/>
        </w:rPr>
        <w:t>日</w:t>
      </w:r>
    </w:p>
    <w:p>
      <w:pPr>
        <w:widowControl/>
        <w:spacing w:before="225" w:after="225" w:line="360" w:lineRule="auto"/>
        <w:jc w:val="center"/>
        <w:rPr>
          <w:rFonts w:hint="eastAsia" w:ascii="宋体" w:hAnsi="宋体" w:eastAsia="宋体" w:cs="宋体"/>
          <w:b/>
          <w:bCs/>
          <w:kern w:val="0"/>
          <w:sz w:val="40"/>
          <w:lang w:bidi="ar"/>
        </w:rPr>
      </w:pPr>
      <w:r>
        <w:rPr>
          <w:rFonts w:hint="eastAsia" w:ascii="宋体" w:hAnsi="宋体" w:eastAsia="宋体" w:cs="宋体"/>
          <w:b/>
          <w:bCs/>
          <w:kern w:val="0"/>
          <w:sz w:val="40"/>
          <w:lang w:bidi="ar"/>
        </w:rPr>
        <w:t>“</w:t>
      </w:r>
      <w:r>
        <w:rPr>
          <w:rFonts w:hint="eastAsia" w:asciiTheme="minorEastAsia" w:hAnsiTheme="minorEastAsia" w:eastAsiaTheme="minorEastAsia" w:cstheme="minorEastAsia"/>
          <w:bCs/>
          <w:color w:val="FF0000"/>
          <w:sz w:val="40"/>
          <w:szCs w:val="40"/>
          <w:lang w:eastAsia="zh-CN"/>
        </w:rPr>
        <w:t>厦航重庆分公司办公车辆</w:t>
      </w:r>
      <w:r>
        <w:rPr>
          <w:rFonts w:hint="eastAsia" w:asciiTheme="minorEastAsia" w:hAnsiTheme="minorEastAsia" w:eastAsiaTheme="minorEastAsia" w:cstheme="minorEastAsia"/>
          <w:bCs/>
          <w:color w:val="FF0000"/>
          <w:sz w:val="40"/>
          <w:szCs w:val="40"/>
        </w:rPr>
        <w:t>加油</w:t>
      </w:r>
      <w:r>
        <w:rPr>
          <w:rFonts w:hint="eastAsia" w:ascii="宋体" w:hAnsi="宋体" w:eastAsia="宋体" w:cs="宋体"/>
          <w:b/>
          <w:bCs/>
          <w:kern w:val="0"/>
          <w:sz w:val="40"/>
          <w:lang w:bidi="ar"/>
        </w:rPr>
        <w:t>”</w:t>
      </w:r>
    </w:p>
    <w:p>
      <w:pPr>
        <w:widowControl/>
        <w:spacing w:before="225" w:after="225" w:line="360" w:lineRule="auto"/>
        <w:jc w:val="center"/>
        <w:rPr>
          <w:rFonts w:ascii="宋体" w:hAnsi="宋体" w:eastAsia="宋体" w:cs="宋体"/>
          <w:b/>
          <w:bCs/>
          <w:sz w:val="40"/>
        </w:rPr>
      </w:pPr>
      <w:r>
        <w:rPr>
          <w:rFonts w:hint="eastAsia" w:ascii="宋体" w:hAnsi="宋体" w:eastAsia="宋体" w:cs="宋体"/>
          <w:b/>
          <w:bCs/>
          <w:kern w:val="0"/>
          <w:sz w:val="40"/>
          <w:lang w:bidi="ar"/>
        </w:rPr>
        <w:t>采购项目询价函</w:t>
      </w:r>
    </w:p>
    <w:p>
      <w:pPr>
        <w:widowControl/>
        <w:shd w:val="clear" w:color="auto" w:fill="FFFFFF"/>
        <w:spacing w:line="360" w:lineRule="auto"/>
        <w:jc w:val="center"/>
        <w:rPr>
          <w:rFonts w:ascii="宋体" w:hAnsi="宋体" w:eastAsia="宋体" w:cs="宋体"/>
          <w:sz w:val="24"/>
        </w:rPr>
      </w:pPr>
    </w:p>
    <w:p>
      <w:pPr>
        <w:pStyle w:val="10"/>
        <w:widowControl/>
        <w:shd w:val="clear" w:color="auto" w:fill="FFFFFF"/>
        <w:spacing w:beforeAutospacing="0" w:afterAutospacing="0" w:line="360" w:lineRule="auto"/>
        <w:ind w:firstLine="480" w:firstLineChars="200"/>
        <w:rPr>
          <w:rFonts w:hint="eastAsia" w:ascii="宋体" w:hAnsi="宋体" w:eastAsia="宋体" w:cs="宋体"/>
          <w:color w:val="000000"/>
        </w:rPr>
      </w:pPr>
      <w:r>
        <w:rPr>
          <w:rFonts w:hint="eastAsia" w:ascii="宋体" w:hAnsi="宋体" w:eastAsia="宋体" w:cs="宋体"/>
          <w:color w:val="000000"/>
          <w:shd w:val="clear" w:color="auto" w:fill="FFFFFF"/>
        </w:rPr>
        <w:t>厦门航空有限公司现对“</w:t>
      </w:r>
      <w:r>
        <w:rPr>
          <w:rFonts w:hint="eastAsia" w:ascii="宋体" w:hAnsi="宋体" w:eastAsia="宋体" w:cs="宋体"/>
          <w:color w:val="FF0000"/>
          <w:shd w:val="clear" w:color="auto" w:fill="FFFFFF"/>
          <w:lang w:val="en-US" w:eastAsia="zh-CN"/>
        </w:rPr>
        <w:t>厦航重庆分公司办公车辆加油</w:t>
      </w:r>
      <w:r>
        <w:rPr>
          <w:rFonts w:hint="eastAsia" w:ascii="宋体" w:hAnsi="宋体" w:eastAsia="宋体" w:cs="宋体"/>
          <w:color w:val="000000"/>
          <w:shd w:val="clear" w:color="auto" w:fill="FFFFFF"/>
        </w:rPr>
        <w:t>”采购项目进行询价采购。</w:t>
      </w:r>
    </w:p>
    <w:p>
      <w:pPr>
        <w:pStyle w:val="3"/>
        <w:widowControl/>
        <w:numPr>
          <w:ilvl w:val="0"/>
          <w:numId w:val="1"/>
        </w:numPr>
        <w:shd w:val="clear" w:color="auto" w:fill="FFFFFF"/>
        <w:spacing w:before="174" w:beforeAutospacing="0" w:after="174" w:afterAutospacing="0" w:line="360" w:lineRule="auto"/>
        <w:ind w:firstLine="422" w:firstLineChars="175"/>
        <w:rPr>
          <w:rFonts w:hint="eastAsia" w:ascii="黑体" w:hAnsi="黑体" w:eastAsia="黑体" w:cs="黑体"/>
          <w:b/>
          <w:bCs w:val="0"/>
          <w:color w:val="000000"/>
          <w:sz w:val="24"/>
          <w:szCs w:val="24"/>
        </w:rPr>
      </w:pPr>
      <w:r>
        <w:rPr>
          <w:rStyle w:val="15"/>
          <w:rFonts w:ascii="黑体" w:hAnsi="黑体" w:eastAsia="黑体" w:cs="黑体"/>
          <w:b/>
          <w:bCs w:val="0"/>
          <w:color w:val="000000"/>
          <w:sz w:val="24"/>
          <w:szCs w:val="24"/>
          <w:shd w:val="clear" w:color="auto" w:fill="FFFFFF"/>
        </w:rPr>
        <w:t>项目简介</w:t>
      </w:r>
    </w:p>
    <w:p>
      <w:pPr>
        <w:pStyle w:val="10"/>
        <w:widowControl/>
        <w:numPr>
          <w:ilvl w:val="0"/>
          <w:numId w:val="2"/>
        </w:numPr>
        <w:shd w:val="clear" w:color="auto" w:fill="FFFFFF"/>
        <w:spacing w:beforeAutospacing="0" w:afterAutospacing="0" w:line="360" w:lineRule="auto"/>
        <w:ind w:left="0" w:firstLine="420"/>
        <w:jc w:val="both"/>
        <w:rPr>
          <w:rFonts w:hint="eastAsia" w:ascii="宋体" w:hAnsi="宋体" w:eastAsia="宋体" w:cs="宋体"/>
          <w:color w:val="000000"/>
          <w:sz w:val="24"/>
          <w:szCs w:val="24"/>
        </w:rPr>
      </w:pPr>
      <w:r>
        <w:rPr>
          <w:rFonts w:hint="eastAsia" w:ascii="宋体" w:hAnsi="宋体" w:eastAsia="宋体" w:cs="宋体"/>
          <w:color w:val="000000"/>
          <w:sz w:val="24"/>
          <w:szCs w:val="24"/>
          <w:shd w:val="clear" w:color="auto" w:fill="FFFFFF"/>
        </w:rPr>
        <w:t>项目名称：</w:t>
      </w:r>
      <w:r>
        <w:rPr>
          <w:rFonts w:hint="eastAsia" w:ascii="黑体" w:hAnsi="宋体" w:eastAsia="黑体"/>
          <w:bCs/>
          <w:sz w:val="30"/>
          <w:szCs w:val="30"/>
          <w:lang w:eastAsia="zh-CN"/>
        </w:rPr>
        <w:t>厦航重庆分公司办公车辆加油</w:t>
      </w:r>
    </w:p>
    <w:p>
      <w:pPr>
        <w:pStyle w:val="10"/>
        <w:widowControl/>
        <w:numPr>
          <w:ilvl w:val="0"/>
          <w:numId w:val="2"/>
        </w:numPr>
        <w:shd w:val="clear" w:color="auto" w:fill="FFFFFF"/>
        <w:spacing w:beforeAutospacing="0" w:afterAutospacing="0" w:line="360" w:lineRule="auto"/>
        <w:ind w:left="0" w:firstLine="420"/>
        <w:jc w:val="both"/>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项目编号：</w:t>
      </w:r>
      <w:r>
        <w:rPr>
          <w:rFonts w:hint="eastAsia" w:ascii="宋体" w:hAnsi="宋体" w:eastAsia="宋体" w:cs="宋体"/>
          <w:color w:val="000000"/>
          <w:sz w:val="24"/>
          <w:szCs w:val="24"/>
          <w:shd w:val="clear" w:color="auto" w:fill="FFFFFF"/>
          <w:lang w:eastAsia="zh-CN"/>
        </w:rPr>
        <w:t>【</w:t>
      </w:r>
      <w:r>
        <w:rPr>
          <w:rFonts w:hint="eastAsia" w:ascii="宋体" w:hAnsi="宋体" w:eastAsia="宋体" w:cs="宋体"/>
          <w:color w:val="FF0000"/>
          <w:sz w:val="24"/>
          <w:szCs w:val="24"/>
          <w:shd w:val="clear" w:color="auto" w:fill="FFFFFF"/>
          <w:lang w:val="en-US" w:eastAsia="zh-CN"/>
        </w:rPr>
        <w:t>项目编号</w:t>
      </w:r>
      <w:r>
        <w:rPr>
          <w:rFonts w:hint="eastAsia" w:ascii="宋体" w:hAnsi="宋体" w:eastAsia="宋体" w:cs="宋体"/>
          <w:color w:val="000000"/>
          <w:sz w:val="24"/>
          <w:szCs w:val="24"/>
          <w:shd w:val="clear" w:color="auto" w:fill="FFFFFF"/>
          <w:lang w:eastAsia="zh-CN"/>
        </w:rPr>
        <w:t>】</w:t>
      </w:r>
    </w:p>
    <w:p>
      <w:pPr>
        <w:pStyle w:val="10"/>
        <w:widowControl/>
        <w:numPr>
          <w:ilvl w:val="0"/>
          <w:numId w:val="2"/>
        </w:numPr>
        <w:shd w:val="clear" w:color="auto" w:fill="FFFFFF"/>
        <w:spacing w:beforeAutospacing="0" w:afterAutospacing="0" w:line="360" w:lineRule="auto"/>
        <w:ind w:left="0" w:firstLine="420"/>
        <w:jc w:val="both"/>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项目需求</w:t>
      </w:r>
    </w:p>
    <w:tbl>
      <w:tblPr>
        <w:tblStyle w:val="12"/>
        <w:tblW w:w="63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2"/>
        <w:gridCol w:w="1701"/>
        <w:gridCol w:w="2126"/>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572"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序号</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物资名称</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规格型号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6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trPr>
        <w:tc>
          <w:tcPr>
            <w:tcW w:w="572" w:type="dxa"/>
            <w:vAlign w:val="center"/>
          </w:tcPr>
          <w:p>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1701" w:type="dxa"/>
            <w:shd w:val="clear" w:color="auto" w:fill="auto"/>
            <w:vAlign w:val="center"/>
          </w:tcPr>
          <w:p>
            <w:pPr>
              <w:spacing w:line="36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汽油</w:t>
            </w:r>
          </w:p>
        </w:tc>
        <w:tc>
          <w:tcPr>
            <w:tcW w:w="2126" w:type="dxa"/>
          </w:tcPr>
          <w:p>
            <w:pPr>
              <w:widowControl/>
              <w:spacing w:line="360" w:lineRule="auto"/>
              <w:jc w:val="center"/>
              <w:rPr>
                <w:rFonts w:hint="eastAsia" w:ascii="宋体" w:hAnsi="宋体" w:eastAsia="宋体" w:cs="宋体"/>
                <w:kern w:val="0"/>
                <w:sz w:val="24"/>
                <w:szCs w:val="24"/>
              </w:rPr>
            </w:pPr>
            <w:r>
              <w:rPr>
                <w:rFonts w:ascii="仿宋_GB2312" w:hAnsi="宋体" w:eastAsia="仿宋_GB2312" w:cs="仿宋_GB2312"/>
                <w:i w:val="0"/>
                <w:iCs w:val="0"/>
                <w:caps w:val="0"/>
                <w:color w:val="242424"/>
                <w:spacing w:val="0"/>
                <w:sz w:val="31"/>
                <w:szCs w:val="31"/>
                <w:shd w:val="clear" w:fill="FFFFFF"/>
              </w:rPr>
              <w:t>92#汽油</w:t>
            </w:r>
          </w:p>
        </w:tc>
        <w:tc>
          <w:tcPr>
            <w:tcW w:w="1984" w:type="dxa"/>
            <w:tcBorders>
              <w:top w:val="single" w:color="auto" w:sz="4" w:space="0"/>
              <w:left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trPr>
        <w:tc>
          <w:tcPr>
            <w:tcW w:w="572" w:type="dxa"/>
            <w:vAlign w:val="center"/>
          </w:tcPr>
          <w:p>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1701" w:type="dxa"/>
            <w:shd w:val="clear" w:color="auto" w:fill="auto"/>
            <w:vAlign w:val="center"/>
          </w:tcPr>
          <w:p>
            <w:pPr>
              <w:spacing w:line="36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汽油</w:t>
            </w:r>
          </w:p>
        </w:tc>
        <w:tc>
          <w:tcPr>
            <w:tcW w:w="2126" w:type="dxa"/>
          </w:tcPr>
          <w:p>
            <w:pPr>
              <w:widowControl/>
              <w:spacing w:line="360" w:lineRule="auto"/>
              <w:jc w:val="center"/>
              <w:rPr>
                <w:rFonts w:hint="eastAsia" w:ascii="宋体" w:hAnsi="宋体" w:eastAsia="宋体" w:cs="宋体"/>
                <w:kern w:val="0"/>
                <w:sz w:val="24"/>
                <w:szCs w:val="24"/>
              </w:rPr>
            </w:pPr>
            <w:r>
              <w:rPr>
                <w:rFonts w:ascii="仿宋_GB2312" w:hAnsi="宋体" w:eastAsia="仿宋_GB2312" w:cs="仿宋_GB2312"/>
                <w:i w:val="0"/>
                <w:iCs w:val="0"/>
                <w:caps w:val="0"/>
                <w:color w:val="242424"/>
                <w:spacing w:val="0"/>
                <w:sz w:val="31"/>
                <w:szCs w:val="31"/>
                <w:shd w:val="clear" w:fill="FFFFFF"/>
              </w:rPr>
              <w:t>9</w:t>
            </w:r>
            <w:r>
              <w:rPr>
                <w:rFonts w:hint="eastAsia" w:ascii="仿宋_GB2312" w:hAnsi="宋体" w:eastAsia="仿宋_GB2312" w:cs="仿宋_GB2312"/>
                <w:i w:val="0"/>
                <w:iCs w:val="0"/>
                <w:caps w:val="0"/>
                <w:color w:val="242424"/>
                <w:spacing w:val="0"/>
                <w:sz w:val="31"/>
                <w:szCs w:val="31"/>
                <w:shd w:val="clear" w:fill="FFFFFF"/>
                <w:lang w:val="en-US" w:eastAsia="zh-CN"/>
              </w:rPr>
              <w:t>5</w:t>
            </w:r>
            <w:r>
              <w:rPr>
                <w:rFonts w:ascii="仿宋_GB2312" w:hAnsi="宋体" w:eastAsia="仿宋_GB2312" w:cs="仿宋_GB2312"/>
                <w:i w:val="0"/>
                <w:iCs w:val="0"/>
                <w:caps w:val="0"/>
                <w:color w:val="242424"/>
                <w:spacing w:val="0"/>
                <w:sz w:val="31"/>
                <w:szCs w:val="31"/>
                <w:shd w:val="clear" w:fill="FFFFFF"/>
              </w:rPr>
              <w:t>#汽油</w:t>
            </w:r>
          </w:p>
        </w:tc>
        <w:tc>
          <w:tcPr>
            <w:tcW w:w="1984"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trPr>
        <w:tc>
          <w:tcPr>
            <w:tcW w:w="572" w:type="dxa"/>
            <w:vAlign w:val="center"/>
          </w:tcPr>
          <w:p>
            <w:pPr>
              <w:spacing w:line="360" w:lineRule="auto"/>
              <w:jc w:val="center"/>
              <w:rPr>
                <w:rFonts w:hint="eastAsia" w:ascii="宋体" w:hAnsi="宋体" w:eastAsia="宋体" w:cs="宋体"/>
                <w:bCs/>
                <w:sz w:val="24"/>
                <w:szCs w:val="24"/>
              </w:rPr>
            </w:pPr>
          </w:p>
        </w:tc>
        <w:tc>
          <w:tcPr>
            <w:tcW w:w="1701" w:type="dxa"/>
            <w:shd w:val="clear" w:color="auto" w:fill="auto"/>
            <w:vAlign w:val="center"/>
          </w:tcPr>
          <w:p>
            <w:pPr>
              <w:spacing w:line="360" w:lineRule="auto"/>
              <w:jc w:val="center"/>
              <w:rPr>
                <w:rFonts w:hint="eastAsia" w:ascii="宋体" w:hAnsi="宋体" w:eastAsia="宋体" w:cs="宋体"/>
                <w:bCs/>
                <w:kern w:val="2"/>
                <w:sz w:val="24"/>
                <w:szCs w:val="24"/>
                <w:lang w:val="en-US" w:eastAsia="zh-CN" w:bidi="ar-SA"/>
              </w:rPr>
            </w:pPr>
            <w:r>
              <w:rPr>
                <w:rFonts w:hint="eastAsia" w:ascii="宋体" w:hAnsi="宋体" w:eastAsia="宋体" w:cs="宋体"/>
                <w:bCs/>
                <w:sz w:val="24"/>
                <w:szCs w:val="24"/>
                <w:lang w:eastAsia="zh-CN"/>
              </w:rPr>
              <w:t>柴油</w:t>
            </w:r>
          </w:p>
        </w:tc>
        <w:tc>
          <w:tcPr>
            <w:tcW w:w="2126" w:type="dxa"/>
            <w:vAlign w:val="top"/>
          </w:tcPr>
          <w:p>
            <w:pPr>
              <w:widowControl/>
              <w:spacing w:line="360" w:lineRule="auto"/>
              <w:jc w:val="center"/>
              <w:rPr>
                <w:rFonts w:hint="eastAsia" w:ascii="宋体" w:hAnsi="宋体" w:eastAsia="宋体" w:cs="宋体"/>
                <w:kern w:val="0"/>
                <w:sz w:val="24"/>
                <w:szCs w:val="24"/>
                <w:lang w:val="en-US" w:eastAsia="zh-CN" w:bidi="ar-SA"/>
              </w:rPr>
            </w:pPr>
            <w:r>
              <w:rPr>
                <w:rFonts w:ascii="仿宋_GB2312" w:hAnsi="宋体" w:eastAsia="仿宋_GB2312" w:cs="仿宋_GB2312"/>
                <w:i w:val="0"/>
                <w:iCs w:val="0"/>
                <w:caps w:val="0"/>
                <w:color w:val="242424"/>
                <w:spacing w:val="0"/>
                <w:sz w:val="31"/>
                <w:szCs w:val="31"/>
                <w:shd w:val="clear" w:fill="FFFFFF"/>
              </w:rPr>
              <w:t>0#柴油</w:t>
            </w:r>
          </w:p>
        </w:tc>
        <w:tc>
          <w:tcPr>
            <w:tcW w:w="1984" w:type="dxa"/>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kern w:val="0"/>
                <w:sz w:val="24"/>
                <w:szCs w:val="24"/>
              </w:rPr>
            </w:pPr>
          </w:p>
        </w:tc>
      </w:tr>
    </w:tbl>
    <w:p>
      <w:pPr>
        <w:tabs>
          <w:tab w:val="left" w:pos="0"/>
        </w:tabs>
        <w:adjustRightInd w:val="0"/>
        <w:spacing w:line="360" w:lineRule="auto"/>
        <w:ind w:left="422"/>
        <w:rPr>
          <w:rFonts w:hint="eastAsia" w:ascii="宋体" w:hAnsi="宋体" w:eastAsia="宋体" w:cs="宋体"/>
          <w:b/>
          <w:sz w:val="24"/>
          <w:szCs w:val="24"/>
        </w:rPr>
      </w:pPr>
      <w:r>
        <w:rPr>
          <w:rFonts w:hint="eastAsia" w:ascii="宋体" w:hAnsi="宋体" w:eastAsia="宋体" w:cs="宋体"/>
          <w:b/>
          <w:sz w:val="24"/>
          <w:szCs w:val="24"/>
        </w:rPr>
        <w:t>说明</w:t>
      </w:r>
    </w:p>
    <w:p>
      <w:pPr>
        <w:pStyle w:val="25"/>
        <w:numPr>
          <w:ilvl w:val="0"/>
          <w:numId w:val="3"/>
        </w:numPr>
        <w:spacing w:line="360" w:lineRule="auto"/>
        <w:ind w:left="0" w:firstLine="418" w:firstLineChars="0"/>
        <w:rPr>
          <w:rFonts w:hint="eastAsia" w:ascii="宋体" w:hAnsi="宋体" w:eastAsia="宋体" w:cs="宋体"/>
          <w:sz w:val="24"/>
          <w:szCs w:val="24"/>
        </w:rPr>
      </w:pPr>
      <w:r>
        <w:rPr>
          <w:rFonts w:hint="eastAsia" w:ascii="宋体" w:hAnsi="宋体" w:eastAsia="宋体" w:cs="宋体"/>
          <w:color w:val="000000"/>
          <w:sz w:val="24"/>
          <w:szCs w:val="24"/>
          <w:shd w:val="clear" w:color="auto" w:fill="FFFFFF"/>
        </w:rPr>
        <w:t>甲方为乙方提供的车用汽油、车用柴油，</w:t>
      </w:r>
      <w:r>
        <w:rPr>
          <w:rFonts w:hint="eastAsia" w:ascii="宋体" w:hAnsi="宋体" w:eastAsia="宋体" w:cs="宋体"/>
          <w:color w:val="000000"/>
          <w:sz w:val="24"/>
          <w:szCs w:val="24"/>
          <w:shd w:val="clear" w:color="auto" w:fill="FFFFFF"/>
          <w:lang w:eastAsia="zh-CN"/>
        </w:rPr>
        <w:t>不得高于</w:t>
      </w:r>
      <w:r>
        <w:rPr>
          <w:rFonts w:hint="eastAsia" w:ascii="宋体" w:hAnsi="宋体" w:eastAsia="宋体" w:cs="宋体"/>
          <w:color w:val="000000"/>
          <w:sz w:val="24"/>
          <w:szCs w:val="24"/>
          <w:shd w:val="clear" w:color="auto" w:fill="FFFFFF"/>
        </w:rPr>
        <w:t>重庆市物价局公布的汽柴油零售挂牌价，如遇成品油零售价格调整，自公布价格调整之日起相应调整价格标准</w:t>
      </w:r>
      <w:r>
        <w:rPr>
          <w:rFonts w:hint="eastAsia" w:ascii="宋体" w:hAnsi="宋体" w:eastAsia="宋体" w:cs="宋体"/>
          <w:color w:val="000000"/>
          <w:sz w:val="24"/>
          <w:szCs w:val="24"/>
          <w:shd w:val="clear" w:color="auto" w:fill="FFFFFF"/>
          <w:lang w:eastAsia="zh-CN"/>
        </w:rPr>
        <w:t>。</w:t>
      </w:r>
    </w:p>
    <w:p>
      <w:pPr>
        <w:pStyle w:val="25"/>
        <w:numPr>
          <w:ilvl w:val="0"/>
          <w:numId w:val="3"/>
        </w:numPr>
        <w:spacing w:line="360" w:lineRule="auto"/>
        <w:ind w:firstLineChars="0"/>
        <w:rPr>
          <w:rFonts w:hint="eastAsia" w:ascii="宋体" w:hAnsi="宋体" w:eastAsia="宋体" w:cs="宋体"/>
          <w:sz w:val="24"/>
          <w:szCs w:val="24"/>
        </w:rPr>
      </w:pPr>
      <w:r>
        <w:rPr>
          <w:rFonts w:hint="eastAsia" w:ascii="宋体" w:hAnsi="宋体" w:eastAsia="宋体" w:cs="宋体"/>
          <w:sz w:val="24"/>
          <w:szCs w:val="24"/>
        </w:rPr>
        <w:t xml:space="preserve"> 报价品牌型号不允许偏离，供应商必须按指定品牌或在推荐品牌范围内进行报价。</w:t>
      </w:r>
    </w:p>
    <w:p>
      <w:pPr>
        <w:pStyle w:val="25"/>
        <w:numPr>
          <w:ilvl w:val="0"/>
          <w:numId w:val="3"/>
        </w:numPr>
        <w:spacing w:line="360" w:lineRule="auto"/>
        <w:ind w:firstLineChars="0"/>
        <w:rPr>
          <w:rStyle w:val="15"/>
          <w:rFonts w:hint="eastAsia" w:ascii="宋体" w:hAnsi="宋体" w:eastAsia="宋体" w:cs="宋体"/>
          <w:b w:val="0"/>
          <w:bCs/>
          <w:color w:val="000000"/>
          <w:sz w:val="24"/>
          <w:szCs w:val="24"/>
          <w:shd w:val="clear" w:color="auto" w:fill="FFFFFF"/>
        </w:rPr>
      </w:pPr>
      <w:r>
        <w:rPr>
          <w:rStyle w:val="15"/>
          <w:rFonts w:hint="eastAsia" w:ascii="宋体" w:hAnsi="宋体" w:eastAsia="宋体" w:cs="宋体"/>
          <w:b w:val="0"/>
          <w:bCs/>
          <w:color w:val="000000"/>
          <w:sz w:val="24"/>
          <w:szCs w:val="24"/>
          <w:shd w:val="clear" w:color="auto" w:fill="FFFFFF"/>
          <w:lang w:val="en-US" w:eastAsia="zh-CN"/>
        </w:rPr>
        <w:t xml:space="preserve"> </w:t>
      </w:r>
      <w:r>
        <w:rPr>
          <w:rStyle w:val="15"/>
          <w:rFonts w:hint="eastAsia" w:ascii="宋体" w:hAnsi="宋体" w:eastAsia="宋体" w:cs="宋体"/>
          <w:b w:val="0"/>
          <w:bCs/>
          <w:color w:val="000000"/>
          <w:sz w:val="24"/>
          <w:szCs w:val="24"/>
          <w:shd w:val="clear" w:color="auto" w:fill="FFFFFF"/>
        </w:rPr>
        <w:t>如遇市场行情发生变化，双方有权重新协商优惠幅度。</w:t>
      </w:r>
    </w:p>
    <w:p>
      <w:pPr>
        <w:pStyle w:val="10"/>
        <w:widowControl/>
        <w:numPr>
          <w:ilvl w:val="0"/>
          <w:numId w:val="2"/>
        </w:numPr>
        <w:shd w:val="clear" w:color="auto" w:fill="FFFFFF"/>
        <w:tabs>
          <w:tab w:val="left" w:pos="672"/>
        </w:tabs>
        <w:spacing w:beforeAutospacing="0" w:afterAutospacing="0" w:line="360" w:lineRule="auto"/>
        <w:ind w:left="0" w:leftChars="0" w:firstLine="420" w:firstLineChars="0"/>
        <w:jc w:val="both"/>
        <w:rPr>
          <w:rFonts w:hint="eastAsia" w:ascii="宋体" w:hAnsi="宋体" w:eastAsia="宋体" w:cs="宋体"/>
          <w:color w:val="000000"/>
          <w:sz w:val="24"/>
          <w:szCs w:val="24"/>
          <w:highlight w:val="yellow"/>
          <w:shd w:val="clear" w:color="auto" w:fill="FFFFFF"/>
        </w:rPr>
      </w:pPr>
      <w:r>
        <w:rPr>
          <w:rFonts w:hint="eastAsia" w:ascii="宋体" w:hAnsi="宋体" w:eastAsia="宋体" w:cs="宋体"/>
          <w:color w:val="000000"/>
          <w:sz w:val="24"/>
          <w:szCs w:val="24"/>
          <w:shd w:val="clear" w:color="auto" w:fill="FFFFFF"/>
          <w:lang w:val="en-US" w:eastAsia="zh-CN"/>
        </w:rPr>
        <w:t xml:space="preserve">  </w:t>
      </w:r>
      <w:r>
        <w:rPr>
          <w:rFonts w:hint="eastAsia" w:ascii="宋体" w:hAnsi="宋体" w:eastAsia="宋体" w:cs="宋体"/>
          <w:color w:val="000000"/>
          <w:sz w:val="24"/>
          <w:szCs w:val="24"/>
          <w:shd w:val="clear" w:color="auto" w:fill="FFFFFF"/>
        </w:rPr>
        <w:t>付款方式：</w:t>
      </w:r>
    </w:p>
    <w:p>
      <w:pPr>
        <w:pStyle w:val="25"/>
        <w:numPr>
          <w:ilvl w:val="0"/>
          <w:numId w:val="4"/>
        </w:numPr>
        <w:tabs>
          <w:tab w:val="left" w:pos="284"/>
        </w:tabs>
        <w:spacing w:line="360" w:lineRule="auto"/>
        <w:ind w:firstLineChars="0"/>
        <w:rPr>
          <w:rFonts w:hint="eastAsia" w:ascii="宋体" w:hAnsi="宋体" w:eastAsia="宋体" w:cs="宋体"/>
          <w:vanish/>
          <w:kern w:val="0"/>
          <w:sz w:val="24"/>
          <w:szCs w:val="24"/>
        </w:rPr>
      </w:pPr>
    </w:p>
    <w:p>
      <w:pPr>
        <w:pStyle w:val="25"/>
        <w:numPr>
          <w:ilvl w:val="0"/>
          <w:numId w:val="4"/>
        </w:numPr>
        <w:tabs>
          <w:tab w:val="left" w:pos="284"/>
        </w:tabs>
        <w:spacing w:line="360" w:lineRule="auto"/>
        <w:ind w:firstLineChars="0"/>
        <w:rPr>
          <w:rFonts w:hint="eastAsia" w:ascii="宋体" w:hAnsi="宋体" w:eastAsia="宋体" w:cs="宋体"/>
          <w:vanish/>
          <w:kern w:val="0"/>
          <w:sz w:val="24"/>
          <w:szCs w:val="24"/>
        </w:rPr>
      </w:pPr>
    </w:p>
    <w:p>
      <w:pPr>
        <w:pStyle w:val="25"/>
        <w:numPr>
          <w:ilvl w:val="0"/>
          <w:numId w:val="4"/>
        </w:numPr>
        <w:tabs>
          <w:tab w:val="left" w:pos="284"/>
        </w:tabs>
        <w:spacing w:line="360" w:lineRule="auto"/>
        <w:ind w:firstLineChars="0"/>
        <w:rPr>
          <w:rFonts w:hint="eastAsia" w:ascii="宋体" w:hAnsi="宋体" w:eastAsia="宋体" w:cs="宋体"/>
          <w:vanish/>
          <w:kern w:val="0"/>
          <w:sz w:val="24"/>
          <w:szCs w:val="24"/>
        </w:rPr>
      </w:pPr>
    </w:p>
    <w:p>
      <w:pPr>
        <w:pStyle w:val="25"/>
        <w:numPr>
          <w:ilvl w:val="0"/>
          <w:numId w:val="4"/>
        </w:numPr>
        <w:tabs>
          <w:tab w:val="left" w:pos="284"/>
        </w:tabs>
        <w:spacing w:line="360" w:lineRule="auto"/>
        <w:ind w:firstLineChars="0"/>
        <w:rPr>
          <w:rFonts w:hint="eastAsia" w:ascii="宋体" w:hAnsi="宋体" w:eastAsia="宋体" w:cs="宋体"/>
          <w:vanish/>
          <w:kern w:val="0"/>
          <w:sz w:val="24"/>
          <w:szCs w:val="24"/>
        </w:rPr>
      </w:pPr>
    </w:p>
    <w:p>
      <w:pPr>
        <w:pStyle w:val="25"/>
        <w:numPr>
          <w:ilvl w:val="0"/>
          <w:numId w:val="4"/>
        </w:numPr>
        <w:tabs>
          <w:tab w:val="left" w:pos="284"/>
        </w:tabs>
        <w:spacing w:line="360" w:lineRule="auto"/>
        <w:ind w:firstLineChars="0"/>
        <w:rPr>
          <w:rFonts w:hint="eastAsia" w:ascii="宋体" w:hAnsi="宋体" w:eastAsia="宋体" w:cs="宋体"/>
          <w:vanish/>
          <w:kern w:val="0"/>
          <w:sz w:val="24"/>
          <w:szCs w:val="24"/>
        </w:rPr>
      </w:pPr>
    </w:p>
    <w:p>
      <w:pPr>
        <w:pStyle w:val="25"/>
        <w:numPr>
          <w:ilvl w:val="0"/>
          <w:numId w:val="4"/>
        </w:numPr>
        <w:tabs>
          <w:tab w:val="left" w:pos="284"/>
        </w:tabs>
        <w:spacing w:line="360" w:lineRule="auto"/>
        <w:ind w:firstLineChars="0"/>
        <w:rPr>
          <w:rFonts w:hint="eastAsia" w:ascii="宋体" w:hAnsi="宋体" w:eastAsia="宋体" w:cs="宋体"/>
          <w:vanish/>
          <w:kern w:val="0"/>
          <w:sz w:val="24"/>
          <w:szCs w:val="24"/>
        </w:rPr>
      </w:pPr>
    </w:p>
    <w:p>
      <w:pPr>
        <w:pStyle w:val="25"/>
        <w:numPr>
          <w:ilvl w:val="0"/>
          <w:numId w:val="4"/>
        </w:numPr>
        <w:tabs>
          <w:tab w:val="left" w:pos="284"/>
        </w:tabs>
        <w:spacing w:line="360" w:lineRule="auto"/>
        <w:ind w:firstLineChars="0"/>
        <w:rPr>
          <w:rFonts w:hint="eastAsia" w:ascii="宋体" w:hAnsi="宋体" w:eastAsia="宋体" w:cs="宋体"/>
          <w:vanish/>
          <w:kern w:val="0"/>
          <w:sz w:val="24"/>
          <w:szCs w:val="24"/>
        </w:rPr>
      </w:pPr>
    </w:p>
    <w:p>
      <w:pPr>
        <w:numPr>
          <w:ilvl w:val="0"/>
          <w:numId w:val="5"/>
        </w:numPr>
        <w:tabs>
          <w:tab w:val="left" w:pos="0"/>
        </w:tabs>
        <w:spacing w:line="360" w:lineRule="auto"/>
        <w:ind w:firstLine="480" w:firstLineChars="200"/>
        <w:rPr>
          <w:rFonts w:hint="eastAsia" w:ascii="宋体" w:hAnsi="宋体" w:eastAsia="宋体" w:cs="宋体"/>
          <w:color w:val="000000"/>
          <w:kern w:val="0"/>
          <w:sz w:val="24"/>
          <w:szCs w:val="24"/>
          <w:shd w:val="clear" w:color="auto" w:fill="FFFFFF"/>
          <w:lang w:val="en-US" w:eastAsia="zh-CN" w:bidi="ar-SA"/>
        </w:rPr>
      </w:pPr>
      <w:r>
        <w:rPr>
          <w:rFonts w:hint="eastAsia" w:ascii="宋体" w:hAnsi="宋体" w:eastAsia="宋体" w:cs="宋体"/>
          <w:color w:val="000000"/>
          <w:kern w:val="0"/>
          <w:sz w:val="24"/>
          <w:szCs w:val="24"/>
          <w:shd w:val="clear" w:color="auto" w:fill="FFFFFF"/>
          <w:lang w:val="en-US" w:eastAsia="zh-CN" w:bidi="ar-SA"/>
        </w:rPr>
        <w:t>每月 24 日前，甲、乙双方共同对乙方加油车辆驾驶员和甲方加油员于上月21日至当月20日加油凭据进行核对，确定乙方当期应付甲方油款金额。同时，甲方按核对无误金额开具增值税专用发票交予乙方。</w:t>
      </w:r>
    </w:p>
    <w:p>
      <w:pPr>
        <w:numPr>
          <w:ilvl w:val="0"/>
          <w:numId w:val="5"/>
        </w:numPr>
        <w:tabs>
          <w:tab w:val="left" w:pos="0"/>
        </w:tabs>
        <w:spacing w:line="360" w:lineRule="auto"/>
        <w:ind w:left="0" w:leftChars="0" w:firstLine="480" w:firstLineChars="200"/>
        <w:rPr>
          <w:rFonts w:hint="default" w:eastAsia="宋体"/>
          <w:sz w:val="20"/>
          <w:szCs w:val="20"/>
          <w:lang w:val="en-US" w:eastAsia="zh-CN"/>
        </w:rPr>
      </w:pPr>
      <w:r>
        <w:rPr>
          <w:rFonts w:hint="eastAsia" w:ascii="宋体" w:hAnsi="宋体" w:eastAsia="宋体" w:cs="宋体"/>
          <w:kern w:val="0"/>
          <w:sz w:val="24"/>
          <w:szCs w:val="24"/>
          <w:lang w:val="en-US" w:eastAsia="zh-CN"/>
        </w:rPr>
        <w:t>供应商</w:t>
      </w:r>
      <w:r>
        <w:rPr>
          <w:rFonts w:hint="eastAsia" w:ascii="宋体" w:hAnsi="宋体" w:eastAsia="宋体" w:cs="宋体"/>
          <w:kern w:val="0"/>
          <w:sz w:val="24"/>
          <w:szCs w:val="24"/>
        </w:rPr>
        <w:t>必须提供符合中华人民共和国国家税务规定的全额增值税专用发票，并在发票开具之日起十日内将增值税专用发票送达</w:t>
      </w:r>
      <w:r>
        <w:rPr>
          <w:rFonts w:hint="eastAsia" w:ascii="宋体" w:hAnsi="宋体" w:eastAsia="宋体" w:cs="宋体"/>
          <w:kern w:val="0"/>
          <w:sz w:val="24"/>
          <w:szCs w:val="24"/>
          <w:lang w:val="en-US" w:eastAsia="zh-CN"/>
        </w:rPr>
        <w:t>采购人</w:t>
      </w:r>
      <w:r>
        <w:rPr>
          <w:rFonts w:hint="eastAsia" w:ascii="宋体" w:hAnsi="宋体" w:eastAsia="宋体" w:cs="宋体"/>
          <w:kern w:val="0"/>
          <w:sz w:val="24"/>
          <w:szCs w:val="24"/>
        </w:rPr>
        <w:t>。若</w:t>
      </w:r>
      <w:r>
        <w:rPr>
          <w:rFonts w:hint="eastAsia" w:ascii="宋体" w:hAnsi="宋体" w:eastAsia="宋体" w:cs="宋体"/>
          <w:kern w:val="0"/>
          <w:sz w:val="24"/>
          <w:szCs w:val="24"/>
          <w:lang w:val="en-US" w:eastAsia="zh-CN"/>
        </w:rPr>
        <w:t>供应商</w:t>
      </w:r>
      <w:r>
        <w:rPr>
          <w:rFonts w:hint="eastAsia" w:ascii="宋体" w:hAnsi="宋体" w:eastAsia="宋体" w:cs="宋体"/>
          <w:kern w:val="0"/>
          <w:sz w:val="24"/>
          <w:szCs w:val="24"/>
        </w:rPr>
        <w:t>无法提供增值税专用发票或因</w:t>
      </w:r>
      <w:r>
        <w:rPr>
          <w:rFonts w:hint="eastAsia" w:ascii="宋体" w:hAnsi="宋体" w:eastAsia="宋体" w:cs="宋体"/>
          <w:kern w:val="0"/>
          <w:sz w:val="24"/>
          <w:szCs w:val="24"/>
          <w:lang w:val="en-US" w:eastAsia="zh-CN"/>
        </w:rPr>
        <w:t>供应商</w:t>
      </w:r>
      <w:r>
        <w:rPr>
          <w:rFonts w:hint="eastAsia" w:ascii="宋体" w:hAnsi="宋体" w:eastAsia="宋体" w:cs="宋体"/>
          <w:kern w:val="0"/>
          <w:sz w:val="24"/>
          <w:szCs w:val="24"/>
        </w:rPr>
        <w:t>原因造成发票无法认证成功，导致</w:t>
      </w:r>
      <w:r>
        <w:rPr>
          <w:rFonts w:hint="eastAsia" w:ascii="宋体" w:hAnsi="宋体" w:eastAsia="宋体" w:cs="宋体"/>
          <w:kern w:val="0"/>
          <w:sz w:val="24"/>
          <w:szCs w:val="24"/>
          <w:lang w:val="en-US" w:eastAsia="zh-CN"/>
        </w:rPr>
        <w:t>采购人</w:t>
      </w:r>
      <w:r>
        <w:rPr>
          <w:rFonts w:hint="eastAsia" w:ascii="宋体" w:hAnsi="宋体" w:eastAsia="宋体" w:cs="宋体"/>
          <w:kern w:val="0"/>
          <w:sz w:val="24"/>
          <w:szCs w:val="24"/>
        </w:rPr>
        <w:t>无法抵扣进项税额，</w:t>
      </w:r>
      <w:r>
        <w:rPr>
          <w:rFonts w:hint="eastAsia" w:ascii="宋体" w:hAnsi="宋体" w:eastAsia="宋体" w:cs="宋体"/>
          <w:kern w:val="0"/>
          <w:sz w:val="24"/>
          <w:szCs w:val="24"/>
          <w:lang w:val="en-US" w:eastAsia="zh-CN"/>
        </w:rPr>
        <w:t>供应商</w:t>
      </w:r>
      <w:r>
        <w:rPr>
          <w:rFonts w:hint="eastAsia" w:ascii="宋体" w:hAnsi="宋体" w:eastAsia="宋体" w:cs="宋体"/>
          <w:kern w:val="0"/>
          <w:sz w:val="24"/>
          <w:szCs w:val="24"/>
        </w:rPr>
        <w:t>应全额赔偿</w:t>
      </w:r>
      <w:r>
        <w:rPr>
          <w:rFonts w:hint="eastAsia" w:ascii="宋体" w:hAnsi="宋体" w:eastAsia="宋体" w:cs="宋体"/>
          <w:kern w:val="0"/>
          <w:sz w:val="24"/>
          <w:szCs w:val="24"/>
          <w:lang w:val="en-US" w:eastAsia="zh-CN"/>
        </w:rPr>
        <w:t>采购人</w:t>
      </w:r>
      <w:r>
        <w:rPr>
          <w:rFonts w:hint="eastAsia" w:ascii="宋体" w:hAnsi="宋体" w:eastAsia="宋体" w:cs="宋体"/>
          <w:kern w:val="0"/>
          <w:sz w:val="24"/>
          <w:szCs w:val="24"/>
        </w:rPr>
        <w:t>损失。</w:t>
      </w:r>
    </w:p>
    <w:p>
      <w:pPr>
        <w:numPr>
          <w:ilvl w:val="0"/>
          <w:numId w:val="5"/>
        </w:numPr>
        <w:tabs>
          <w:tab w:val="left" w:pos="0"/>
        </w:tabs>
        <w:spacing w:line="360" w:lineRule="auto"/>
        <w:ind w:left="0" w:leftChars="0" w:firstLine="480" w:firstLineChars="200"/>
        <w:rPr>
          <w:rFonts w:hint="eastAsia"/>
        </w:rPr>
      </w:pPr>
      <w:r>
        <w:rPr>
          <w:rFonts w:hint="eastAsia" w:ascii="宋体" w:hAnsi="宋体" w:eastAsia="宋体" w:cs="宋体"/>
          <w:color w:val="000000"/>
          <w:kern w:val="0"/>
          <w:sz w:val="24"/>
          <w:szCs w:val="24"/>
          <w:shd w:val="clear" w:color="auto" w:fill="FFFFFF"/>
          <w:lang w:val="en-US" w:eastAsia="zh-CN" w:bidi="ar-SA"/>
        </w:rPr>
        <w:t>结算截止时间：每月20日。</w:t>
      </w:r>
    </w:p>
    <w:p>
      <w:pPr>
        <w:pStyle w:val="10"/>
        <w:widowControl/>
        <w:numPr>
          <w:ilvl w:val="0"/>
          <w:numId w:val="2"/>
        </w:numPr>
        <w:shd w:val="clear" w:color="auto" w:fill="FFFFFF"/>
        <w:spacing w:beforeAutospacing="0" w:afterAutospacing="0" w:line="360" w:lineRule="auto"/>
        <w:ind w:left="0" w:firstLine="420"/>
        <w:jc w:val="both"/>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项目交货地点</w:t>
      </w:r>
      <w:r>
        <w:rPr>
          <w:rFonts w:hint="eastAsia" w:ascii="宋体" w:hAnsi="宋体" w:eastAsia="宋体" w:cs="宋体"/>
          <w:color w:val="000000"/>
          <w:sz w:val="24"/>
          <w:szCs w:val="24"/>
          <w:shd w:val="clear" w:color="auto" w:fill="FFFFFF"/>
          <w:lang w:eastAsia="zh-CN"/>
        </w:rPr>
        <w:t>：加油站</w:t>
      </w:r>
    </w:p>
    <w:p>
      <w:pPr>
        <w:pStyle w:val="10"/>
        <w:widowControl/>
        <w:numPr>
          <w:ilvl w:val="0"/>
          <w:numId w:val="2"/>
        </w:numPr>
        <w:shd w:val="clear" w:color="auto" w:fill="FFFFFF"/>
        <w:spacing w:beforeAutospacing="0" w:afterAutospacing="0" w:line="360" w:lineRule="auto"/>
        <w:ind w:left="0" w:firstLine="420"/>
        <w:jc w:val="both"/>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合同期限：</w:t>
      </w:r>
      <w:r>
        <w:rPr>
          <w:rFonts w:hint="eastAsia" w:ascii="宋体" w:hAnsi="宋体" w:eastAsia="宋体" w:cs="宋体"/>
          <w:color w:val="FF0000"/>
          <w:sz w:val="24"/>
          <w:szCs w:val="24"/>
          <w:shd w:val="clear" w:color="auto" w:fill="FFFFFF"/>
          <w:lang w:eastAsia="zh-CN"/>
        </w:rPr>
        <w:t>两</w:t>
      </w:r>
      <w:r>
        <w:rPr>
          <w:rFonts w:hint="eastAsia" w:ascii="宋体" w:hAnsi="宋体" w:eastAsia="宋体" w:cs="宋体"/>
          <w:color w:val="000000"/>
          <w:sz w:val="24"/>
          <w:szCs w:val="24"/>
          <w:shd w:val="clear" w:color="auto" w:fill="FFFFFF"/>
        </w:rPr>
        <w:t>年。</w:t>
      </w:r>
    </w:p>
    <w:p>
      <w:pPr>
        <w:pStyle w:val="3"/>
        <w:widowControl/>
        <w:numPr>
          <w:ilvl w:val="0"/>
          <w:numId w:val="1"/>
        </w:numPr>
        <w:shd w:val="clear" w:color="auto" w:fill="FFFFFF"/>
        <w:spacing w:before="174" w:beforeAutospacing="0" w:after="174" w:afterAutospacing="0" w:line="360" w:lineRule="auto"/>
        <w:ind w:firstLine="420"/>
        <w:rPr>
          <w:rStyle w:val="15"/>
          <w:rFonts w:hint="eastAsia" w:ascii="黑体" w:hAnsi="黑体" w:eastAsia="黑体" w:cs="黑体"/>
          <w:b/>
          <w:color w:val="000000"/>
          <w:sz w:val="24"/>
          <w:szCs w:val="24"/>
          <w:shd w:val="clear" w:color="auto" w:fill="FFFFFF"/>
        </w:rPr>
      </w:pPr>
      <w:r>
        <w:rPr>
          <w:rStyle w:val="15"/>
          <w:rFonts w:ascii="黑体" w:hAnsi="黑体" w:eastAsia="黑体" w:cs="黑体"/>
          <w:b/>
          <w:color w:val="000000"/>
          <w:sz w:val="24"/>
          <w:szCs w:val="24"/>
          <w:shd w:val="clear" w:color="auto" w:fill="FFFFFF"/>
        </w:rPr>
        <w:t>供应商资格要求</w:t>
      </w:r>
    </w:p>
    <w:p>
      <w:pPr>
        <w:pStyle w:val="10"/>
        <w:widowControl/>
        <w:shd w:val="clear" w:color="auto" w:fill="FFFFFF"/>
        <w:snapToGrid w:val="0"/>
        <w:spacing w:beforeAutospacing="0" w:afterAutospacing="0" w:line="360" w:lineRule="auto"/>
        <w:ind w:firstLine="420"/>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参加本项目报价的供应商必须符合下列要求：</w:t>
      </w:r>
    </w:p>
    <w:p>
      <w:pPr>
        <w:numPr>
          <w:ilvl w:val="0"/>
          <w:numId w:val="6"/>
        </w:numPr>
        <w:tabs>
          <w:tab w:val="left" w:pos="0"/>
        </w:tabs>
        <w:adjustRightInd w:val="0"/>
        <w:spacing w:line="360" w:lineRule="auto"/>
        <w:ind w:left="425" w:hanging="5" w:firstLineChars="0"/>
        <w:rPr>
          <w:rFonts w:hint="eastAsia"/>
        </w:rPr>
      </w:pPr>
      <w:r>
        <w:rPr>
          <w:rFonts w:hint="eastAsia" w:ascii="宋体" w:hAnsi="宋体" w:eastAsia="宋体" w:cs="宋体"/>
          <w:sz w:val="24"/>
        </w:rPr>
        <w:t>具有法人资格或者具有独立承担民事责任的能力；</w:t>
      </w:r>
    </w:p>
    <w:p>
      <w:pPr>
        <w:numPr>
          <w:ilvl w:val="0"/>
          <w:numId w:val="6"/>
        </w:numPr>
        <w:tabs>
          <w:tab w:val="left" w:pos="0"/>
        </w:tabs>
        <w:adjustRightInd w:val="0"/>
        <w:spacing w:line="360" w:lineRule="auto"/>
        <w:ind w:left="425" w:hanging="5" w:firstLineChars="0"/>
        <w:rPr>
          <w:rFonts w:hint="eastAsia" w:ascii="宋体" w:hAnsi="宋体" w:eastAsia="宋体" w:cs="宋体"/>
          <w:sz w:val="24"/>
        </w:rPr>
      </w:pPr>
      <w:r>
        <w:rPr>
          <w:rFonts w:hint="eastAsia" w:ascii="宋体" w:hAnsi="宋体" w:eastAsia="宋体" w:cs="宋体"/>
          <w:sz w:val="24"/>
        </w:rPr>
        <w:t>未被列入采购人《供应商黑名单》或被采购人处罚不得参与采购人采购项目</w:t>
      </w:r>
      <w:r>
        <w:rPr>
          <w:rFonts w:hint="eastAsia" w:ascii="宋体" w:hAnsi="宋体" w:eastAsia="宋体" w:cs="宋体"/>
          <w:sz w:val="24"/>
          <w:lang w:eastAsia="zh-CN"/>
        </w:rPr>
        <w:t>；</w:t>
      </w:r>
    </w:p>
    <w:p>
      <w:pPr>
        <w:numPr>
          <w:ilvl w:val="0"/>
          <w:numId w:val="6"/>
        </w:numPr>
        <w:tabs>
          <w:tab w:val="left" w:pos="0"/>
        </w:tabs>
        <w:adjustRightInd w:val="0"/>
        <w:spacing w:line="360" w:lineRule="auto"/>
        <w:ind w:left="425" w:hanging="5" w:firstLineChars="0"/>
        <w:rPr>
          <w:rFonts w:hint="eastAsia" w:ascii="宋体" w:hAnsi="宋体" w:eastAsia="宋体" w:cs="宋体"/>
          <w:sz w:val="24"/>
        </w:rPr>
      </w:pPr>
      <w:r>
        <w:rPr>
          <w:rFonts w:hint="eastAsia" w:ascii="宋体" w:hAnsi="宋体" w:eastAsia="宋体" w:cs="宋体"/>
          <w:sz w:val="24"/>
        </w:rPr>
        <w:t>能提供正规的的增值税专用发票；</w:t>
      </w:r>
    </w:p>
    <w:p>
      <w:pPr>
        <w:numPr>
          <w:ilvl w:val="0"/>
          <w:numId w:val="6"/>
        </w:numPr>
        <w:tabs>
          <w:tab w:val="left" w:pos="0"/>
        </w:tabs>
        <w:adjustRightInd w:val="0"/>
        <w:spacing w:line="360" w:lineRule="auto"/>
        <w:ind w:left="425" w:hanging="5" w:firstLineChars="0"/>
        <w:rPr>
          <w:rFonts w:hint="eastAsia" w:ascii="宋体" w:hAnsi="宋体" w:eastAsia="宋体" w:cs="宋体"/>
          <w:color w:val="auto"/>
          <w:sz w:val="24"/>
        </w:rPr>
      </w:pPr>
      <w:r>
        <w:rPr>
          <w:rFonts w:hint="eastAsia" w:ascii="宋体" w:hAnsi="宋体" w:cs="宋体"/>
          <w:color w:val="auto"/>
          <w:kern w:val="1"/>
          <w:sz w:val="24"/>
          <w:lang w:val="en-US" w:eastAsia="zh-CN"/>
        </w:rPr>
        <w:t>项目必须的企业相关资质要求</w:t>
      </w:r>
      <w:r>
        <w:rPr>
          <w:rFonts w:hint="eastAsia" w:ascii="宋体" w:hAnsi="宋体" w:eastAsia="宋体" w:cs="宋体"/>
          <w:color w:val="auto"/>
          <w:sz w:val="24"/>
        </w:rPr>
        <w:t>；</w:t>
      </w:r>
    </w:p>
    <w:p>
      <w:pPr>
        <w:pStyle w:val="3"/>
        <w:widowControl/>
        <w:numPr>
          <w:ilvl w:val="0"/>
          <w:numId w:val="1"/>
        </w:numPr>
        <w:shd w:val="clear" w:color="auto" w:fill="FFFFFF"/>
        <w:spacing w:before="174" w:beforeAutospacing="0" w:after="174" w:afterAutospacing="0" w:line="360" w:lineRule="auto"/>
        <w:ind w:firstLine="420"/>
        <w:rPr>
          <w:rStyle w:val="15"/>
          <w:rFonts w:hint="eastAsia" w:ascii="黑体" w:hAnsi="黑体" w:eastAsia="黑体" w:cs="黑体"/>
          <w:b/>
          <w:color w:val="000000"/>
          <w:sz w:val="24"/>
          <w:szCs w:val="24"/>
          <w:shd w:val="clear" w:color="auto" w:fill="FFFFFF"/>
        </w:rPr>
      </w:pPr>
      <w:r>
        <w:rPr>
          <w:rStyle w:val="15"/>
          <w:rFonts w:ascii="黑体" w:hAnsi="黑体" w:eastAsia="黑体" w:cs="黑体"/>
          <w:b/>
          <w:color w:val="000000"/>
          <w:sz w:val="24"/>
          <w:szCs w:val="24"/>
          <w:shd w:val="clear" w:color="auto" w:fill="FFFFFF"/>
        </w:rPr>
        <w:t>响应文件的</w:t>
      </w:r>
      <w:r>
        <w:rPr>
          <w:rStyle w:val="15"/>
          <w:rFonts w:hint="eastAsia" w:ascii="黑体" w:hAnsi="黑体" w:eastAsia="黑体" w:cs="黑体"/>
          <w:b/>
          <w:color w:val="000000"/>
          <w:sz w:val="24"/>
          <w:szCs w:val="24"/>
          <w:shd w:val="clear" w:color="auto" w:fill="FFFFFF"/>
          <w:lang w:val="en-US" w:eastAsia="zh-CN"/>
        </w:rPr>
        <w:t>制作</w:t>
      </w:r>
    </w:p>
    <w:p>
      <w:pPr>
        <w:pStyle w:val="10"/>
        <w:widowControl/>
        <w:numPr>
          <w:ilvl w:val="-1"/>
          <w:numId w:val="0"/>
        </w:numPr>
        <w:shd w:val="clear" w:color="auto" w:fill="FFFFFF"/>
        <w:spacing w:beforeAutospacing="0" w:afterAutospacing="0" w:line="360" w:lineRule="auto"/>
        <w:ind w:left="142" w:firstLine="277" w:firstLineChars="115"/>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 响应文件</w:t>
      </w:r>
      <w:r>
        <w:rPr>
          <w:rFonts w:hint="eastAsia" w:ascii="宋体" w:hAnsi="宋体" w:eastAsia="宋体" w:cs="宋体"/>
          <w:b/>
          <w:bCs/>
          <w:color w:val="000000"/>
          <w:sz w:val="24"/>
          <w:szCs w:val="24"/>
          <w:lang w:eastAsia="zh-CN"/>
        </w:rPr>
        <w:t>（</w:t>
      </w:r>
      <w:r>
        <w:rPr>
          <w:rFonts w:hint="eastAsia" w:ascii="宋体" w:hAnsi="宋体" w:eastAsia="宋体" w:cs="宋体"/>
          <w:b/>
          <w:bCs/>
          <w:color w:val="000000"/>
          <w:sz w:val="24"/>
          <w:szCs w:val="24"/>
          <w:lang w:val="en-US" w:eastAsia="zh-CN"/>
        </w:rPr>
        <w:t>商务、技术部分</w:t>
      </w:r>
      <w:r>
        <w:rPr>
          <w:rFonts w:hint="eastAsia" w:ascii="宋体" w:hAnsi="宋体" w:eastAsia="宋体" w:cs="宋体"/>
          <w:b/>
          <w:bCs/>
          <w:color w:val="000000"/>
          <w:sz w:val="24"/>
          <w:szCs w:val="24"/>
          <w:lang w:eastAsia="zh-CN"/>
        </w:rPr>
        <w:t>）</w:t>
      </w:r>
    </w:p>
    <w:p>
      <w:pPr>
        <w:pStyle w:val="10"/>
        <w:widowControl/>
        <w:numPr>
          <w:ilvl w:val="-1"/>
          <w:numId w:val="0"/>
        </w:numPr>
        <w:shd w:val="clear" w:color="auto" w:fill="FFFFFF"/>
        <w:spacing w:beforeAutospacing="0" w:afterAutospacing="0" w:line="360" w:lineRule="auto"/>
        <w:ind w:left="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响应文件</w:t>
      </w:r>
      <w:r>
        <w:rPr>
          <w:rFonts w:hint="eastAsia" w:ascii="宋体" w:hAnsi="宋体" w:eastAsia="宋体" w:cs="宋体"/>
          <w:color w:val="000000"/>
          <w:sz w:val="24"/>
          <w:szCs w:val="24"/>
          <w:lang w:val="en-US" w:eastAsia="zh-CN"/>
        </w:rPr>
        <w:t>商务、技术部分</w:t>
      </w:r>
      <w:r>
        <w:rPr>
          <w:rFonts w:hint="eastAsia" w:ascii="宋体" w:hAnsi="宋体" w:eastAsia="宋体" w:cs="宋体"/>
          <w:color w:val="000000"/>
          <w:sz w:val="24"/>
          <w:szCs w:val="24"/>
        </w:rPr>
        <w:t>至少包含以下内容（具体格式见附件一：响应文件格式）：</w:t>
      </w:r>
    </w:p>
    <w:p>
      <w:pPr>
        <w:pStyle w:val="10"/>
        <w:widowControl/>
        <w:numPr>
          <w:ilvl w:val="0"/>
          <w:numId w:val="7"/>
        </w:numPr>
        <w:shd w:val="clear" w:color="auto" w:fill="FFFFFF"/>
        <w:spacing w:beforeAutospacing="0" w:afterAutospacing="0" w:line="360" w:lineRule="auto"/>
        <w:ind w:left="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授权书</w:t>
      </w:r>
    </w:p>
    <w:p>
      <w:pPr>
        <w:pStyle w:val="10"/>
        <w:widowControl/>
        <w:numPr>
          <w:ilvl w:val="0"/>
          <w:numId w:val="7"/>
        </w:numPr>
        <w:shd w:val="clear" w:color="auto" w:fill="FFFFFF"/>
        <w:spacing w:beforeAutospacing="0" w:afterAutospacing="0" w:line="360" w:lineRule="auto"/>
        <w:ind w:left="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资格证明文件</w:t>
      </w:r>
    </w:p>
    <w:p>
      <w:pPr>
        <w:pStyle w:val="10"/>
        <w:widowControl/>
        <w:numPr>
          <w:ilvl w:val="-1"/>
          <w:numId w:val="0"/>
        </w:numPr>
        <w:shd w:val="clear" w:color="auto" w:fill="FFFFFF"/>
        <w:spacing w:beforeAutospacing="0" w:afterAutospacing="0" w:line="360" w:lineRule="auto"/>
        <w:ind w:left="142" w:firstLine="277" w:firstLineChars="115"/>
        <w:rPr>
          <w:rFonts w:hint="eastAsia" w:ascii="宋体" w:hAnsi="宋体" w:eastAsia="宋体" w:cs="宋体"/>
          <w:b/>
          <w:bCs/>
          <w:color w:val="000000"/>
          <w:sz w:val="24"/>
          <w:szCs w:val="24"/>
        </w:rPr>
      </w:pPr>
      <w:r>
        <w:rPr>
          <w:rFonts w:hint="eastAsia" w:ascii="宋体" w:hAnsi="宋体" w:eastAsia="宋体" w:cs="宋体"/>
          <w:b/>
          <w:bCs/>
          <w:color w:val="000000"/>
          <w:sz w:val="24"/>
          <w:szCs w:val="24"/>
        </w:rPr>
        <w:t xml:space="preserve">2. </w:t>
      </w:r>
      <w:r>
        <w:rPr>
          <w:rFonts w:hint="eastAsia" w:ascii="宋体" w:hAnsi="宋体" w:eastAsia="宋体" w:cs="宋体"/>
          <w:b/>
          <w:bCs/>
          <w:color w:val="000000"/>
          <w:sz w:val="24"/>
          <w:szCs w:val="24"/>
          <w:lang w:val="en-US" w:eastAsia="zh-CN"/>
        </w:rPr>
        <w:t>响应文件（报价部分）</w:t>
      </w:r>
    </w:p>
    <w:p>
      <w:pPr>
        <w:pStyle w:val="10"/>
        <w:widowControl/>
        <w:numPr>
          <w:ilvl w:val="-1"/>
          <w:numId w:val="0"/>
        </w:numPr>
        <w:shd w:val="clear" w:color="auto" w:fill="FFFFFF"/>
        <w:spacing w:beforeAutospacing="0" w:afterAutospacing="0" w:line="360" w:lineRule="auto"/>
        <w:ind w:left="0"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报价</w:t>
      </w:r>
      <w:r>
        <w:rPr>
          <w:rFonts w:hint="eastAsia" w:ascii="宋体" w:hAnsi="宋体" w:eastAsia="宋体" w:cs="宋体"/>
          <w:color w:val="000000"/>
          <w:sz w:val="24"/>
          <w:szCs w:val="24"/>
          <w:lang w:val="en-US" w:eastAsia="zh-CN"/>
        </w:rPr>
        <w:t>部分</w:t>
      </w:r>
      <w:r>
        <w:rPr>
          <w:rFonts w:hint="eastAsia" w:ascii="宋体" w:hAnsi="宋体" w:eastAsia="宋体" w:cs="宋体"/>
          <w:color w:val="000000"/>
          <w:sz w:val="24"/>
          <w:szCs w:val="24"/>
        </w:rPr>
        <w:t>格式详见附件二：“XXXX”采购项目报价</w:t>
      </w:r>
      <w:r>
        <w:rPr>
          <w:rFonts w:hint="eastAsia" w:ascii="宋体" w:hAnsi="宋体" w:eastAsia="宋体" w:cs="宋体"/>
          <w:color w:val="000000"/>
          <w:sz w:val="24"/>
          <w:szCs w:val="24"/>
          <w:lang w:eastAsia="zh-CN"/>
        </w:rPr>
        <w:t>一览</w:t>
      </w:r>
      <w:r>
        <w:rPr>
          <w:rFonts w:hint="eastAsia" w:ascii="宋体" w:hAnsi="宋体" w:eastAsia="宋体" w:cs="宋体"/>
          <w:color w:val="000000"/>
          <w:sz w:val="24"/>
          <w:szCs w:val="24"/>
        </w:rPr>
        <w:t>表。</w:t>
      </w:r>
    </w:p>
    <w:p>
      <w:pPr>
        <w:pStyle w:val="3"/>
        <w:widowControl/>
        <w:numPr>
          <w:ilvl w:val="0"/>
          <w:numId w:val="1"/>
        </w:numPr>
        <w:shd w:val="clear" w:color="auto" w:fill="FFFFFF"/>
        <w:spacing w:before="174" w:beforeAutospacing="0" w:after="174" w:afterAutospacing="0" w:line="360" w:lineRule="auto"/>
        <w:ind w:firstLine="420"/>
        <w:rPr>
          <w:rStyle w:val="15"/>
          <w:rFonts w:hint="eastAsia" w:ascii="黑体" w:hAnsi="黑体" w:eastAsia="黑体" w:cs="黑体"/>
          <w:b/>
          <w:color w:val="000000"/>
          <w:sz w:val="24"/>
          <w:szCs w:val="24"/>
          <w:shd w:val="clear" w:color="auto" w:fill="FFFFFF"/>
        </w:rPr>
      </w:pPr>
      <w:r>
        <w:rPr>
          <w:rStyle w:val="15"/>
          <w:rFonts w:ascii="黑体" w:hAnsi="黑体" w:eastAsia="黑体" w:cs="黑体"/>
          <w:b/>
          <w:color w:val="000000"/>
          <w:sz w:val="24"/>
          <w:szCs w:val="24"/>
          <w:shd w:val="clear" w:color="auto" w:fill="FFFFFF"/>
        </w:rPr>
        <w:t>响应文件的</w:t>
      </w:r>
      <w:r>
        <w:rPr>
          <w:rStyle w:val="15"/>
          <w:rFonts w:hint="eastAsia" w:ascii="黑体" w:hAnsi="黑体" w:eastAsia="黑体" w:cs="黑体"/>
          <w:b/>
          <w:color w:val="000000"/>
          <w:sz w:val="24"/>
          <w:szCs w:val="24"/>
          <w:shd w:val="clear" w:color="auto" w:fill="FFFFFF"/>
          <w:lang w:val="en-US" w:eastAsia="zh-CN"/>
        </w:rPr>
        <w:t>递交</w:t>
      </w:r>
    </w:p>
    <w:p>
      <w:pPr>
        <w:spacing w:line="360" w:lineRule="auto"/>
        <w:ind w:left="239" w:leftChars="114" w:firstLine="180" w:firstLineChars="75"/>
        <w:rPr>
          <w:rFonts w:hint="eastAsia" w:ascii="宋体" w:hAnsi="宋体" w:eastAsia="宋体" w:cs="宋体"/>
          <w:sz w:val="24"/>
        </w:rPr>
      </w:pPr>
      <w:r>
        <w:rPr>
          <w:rFonts w:hint="eastAsia" w:ascii="宋体" w:hAnsi="宋体" w:eastAsia="宋体" w:cs="宋体"/>
          <w:sz w:val="24"/>
        </w:rPr>
        <w:t>1. 供应商需在截止日期之前完成： 按要求制作响应文件及报价文件并密封，送达</w:t>
      </w:r>
      <w:r>
        <w:rPr>
          <w:rFonts w:hint="eastAsia" w:ascii="宋体" w:hAnsi="宋体" w:eastAsia="宋体" w:cs="宋体"/>
          <w:sz w:val="24"/>
          <w:lang w:eastAsia="zh-CN"/>
        </w:rPr>
        <w:t>重庆分公司运行保障部</w:t>
      </w:r>
      <w:r>
        <w:rPr>
          <w:rFonts w:hint="eastAsia" w:ascii="宋体" w:hAnsi="宋体" w:eastAsia="宋体" w:cs="宋体"/>
          <w:color w:val="FF0000"/>
          <w:sz w:val="24"/>
          <w:lang w:eastAsia="zh-CN"/>
        </w:rPr>
        <w:t>（</w:t>
      </w:r>
      <w:r>
        <w:rPr>
          <w:rFonts w:hint="eastAsia" w:ascii="宋体" w:hAnsi="宋体" w:eastAsia="宋体" w:cs="宋体"/>
          <w:color w:val="FF0000"/>
          <w:sz w:val="24"/>
          <w:lang w:val="en-US" w:eastAsia="zh-CN"/>
        </w:rPr>
        <w:t>机场西二路11号厦门航空重庆分公司办公大楼门岗</w:t>
      </w:r>
      <w:r>
        <w:rPr>
          <w:rFonts w:hint="eastAsia" w:ascii="宋体" w:hAnsi="宋体" w:eastAsia="宋体" w:cs="宋体"/>
          <w:color w:val="FF0000"/>
          <w:sz w:val="24"/>
          <w:lang w:eastAsia="zh-CN"/>
        </w:rPr>
        <w:t>）</w:t>
      </w:r>
      <w:r>
        <w:rPr>
          <w:rFonts w:hint="eastAsia" w:ascii="宋体" w:hAnsi="宋体" w:eastAsia="宋体" w:cs="宋体"/>
          <w:sz w:val="24"/>
        </w:rPr>
        <w:t>。</w:t>
      </w:r>
    </w:p>
    <w:p>
      <w:pPr>
        <w:spacing w:line="360" w:lineRule="auto"/>
        <w:ind w:firstLine="420" w:firstLineChars="175"/>
        <w:rPr>
          <w:rFonts w:hint="eastAsia" w:ascii="宋体" w:hAnsi="宋体" w:eastAsia="宋体" w:cs="宋体"/>
          <w:sz w:val="24"/>
        </w:rPr>
      </w:pPr>
      <w:r>
        <w:rPr>
          <w:rFonts w:hint="eastAsia" w:ascii="宋体" w:hAnsi="宋体" w:eastAsia="宋体" w:cs="宋体"/>
          <w:sz w:val="24"/>
        </w:rPr>
        <w:t>2. 截止日期：20</w:t>
      </w:r>
      <w:r>
        <w:rPr>
          <w:rFonts w:hint="eastAsia" w:ascii="宋体" w:hAnsi="宋体" w:eastAsia="宋体" w:cs="宋体"/>
          <w:color w:val="FF0000"/>
          <w:sz w:val="24"/>
          <w:lang w:val="en-US" w:eastAsia="zh-CN"/>
        </w:rPr>
        <w:t>24</w:t>
      </w:r>
      <w:r>
        <w:rPr>
          <w:rFonts w:hint="eastAsia" w:ascii="宋体" w:hAnsi="宋体" w:eastAsia="宋体" w:cs="宋体"/>
          <w:sz w:val="24"/>
        </w:rPr>
        <w:t>年</w:t>
      </w:r>
      <w:r>
        <w:rPr>
          <w:rFonts w:hint="eastAsia" w:ascii="宋体" w:hAnsi="宋体" w:eastAsia="宋体" w:cs="宋体"/>
          <w:color w:val="FF0000"/>
          <w:sz w:val="24"/>
          <w:lang w:val="en-US" w:eastAsia="zh-CN"/>
        </w:rPr>
        <w:t>12</w:t>
      </w:r>
      <w:r>
        <w:rPr>
          <w:rFonts w:hint="eastAsia" w:ascii="宋体" w:hAnsi="宋体" w:eastAsia="宋体" w:cs="宋体"/>
          <w:sz w:val="24"/>
        </w:rPr>
        <w:t>月</w:t>
      </w:r>
      <w:r>
        <w:rPr>
          <w:rFonts w:hint="eastAsia" w:ascii="宋体" w:hAnsi="宋体" w:eastAsia="宋体" w:cs="宋体"/>
          <w:color w:val="FF0000"/>
          <w:sz w:val="24"/>
          <w:lang w:val="en-US" w:eastAsia="zh-CN"/>
        </w:rPr>
        <w:t>14</w:t>
      </w:r>
      <w:r>
        <w:rPr>
          <w:rFonts w:hint="eastAsia" w:ascii="宋体" w:hAnsi="宋体" w:eastAsia="宋体" w:cs="宋体"/>
          <w:sz w:val="24"/>
        </w:rPr>
        <w:t>日</w:t>
      </w:r>
      <w:r>
        <w:rPr>
          <w:rFonts w:hint="eastAsia" w:ascii="宋体" w:hAnsi="宋体" w:eastAsia="宋体" w:cs="宋体"/>
          <w:color w:val="FF0000"/>
          <w:sz w:val="24"/>
          <w:lang w:val="en-US" w:eastAsia="zh-CN"/>
        </w:rPr>
        <w:t>17</w:t>
      </w:r>
      <w:r>
        <w:rPr>
          <w:rFonts w:hint="eastAsia" w:ascii="宋体" w:hAnsi="宋体" w:eastAsia="宋体" w:cs="宋体"/>
          <w:sz w:val="24"/>
        </w:rPr>
        <w:t>时00分。</w:t>
      </w:r>
    </w:p>
    <w:p>
      <w:pPr>
        <w:spacing w:line="360" w:lineRule="auto"/>
        <w:ind w:firstLine="420" w:firstLineChars="175"/>
        <w:rPr>
          <w:rFonts w:hint="eastAsia" w:ascii="宋体" w:hAnsi="宋体" w:eastAsia="宋体" w:cs="宋体"/>
          <w:sz w:val="24"/>
        </w:rPr>
      </w:pPr>
      <w:r>
        <w:rPr>
          <w:rFonts w:hint="eastAsia" w:ascii="宋体" w:hAnsi="宋体" w:eastAsia="宋体" w:cs="宋体"/>
          <w:sz w:val="24"/>
        </w:rPr>
        <w:t>3. 报价供应商有下列情况之一，其报价将被视为无效报价：</w:t>
      </w:r>
    </w:p>
    <w:p>
      <w:pPr>
        <w:spacing w:line="360" w:lineRule="auto"/>
        <w:ind w:firstLine="420" w:firstLineChars="175"/>
        <w:rPr>
          <w:rFonts w:hint="eastAsia" w:ascii="宋体" w:hAnsi="宋体" w:eastAsia="宋体" w:cs="宋体"/>
          <w:sz w:val="24"/>
        </w:rPr>
      </w:pPr>
      <w:r>
        <w:rPr>
          <w:rFonts w:hint="eastAsia" w:ascii="宋体" w:hAnsi="宋体" w:eastAsia="宋体" w:cs="宋体"/>
          <w:sz w:val="24"/>
        </w:rPr>
        <w:t>（1）未按规定签署文件。</w:t>
      </w:r>
    </w:p>
    <w:p>
      <w:pPr>
        <w:spacing w:line="360" w:lineRule="auto"/>
        <w:ind w:firstLine="420" w:firstLineChars="175"/>
        <w:rPr>
          <w:rFonts w:hint="eastAsia" w:ascii="宋体" w:hAnsi="宋体" w:eastAsia="宋体" w:cs="宋体"/>
          <w:sz w:val="24"/>
        </w:rPr>
      </w:pPr>
      <w:r>
        <w:rPr>
          <w:rFonts w:hint="eastAsia" w:ascii="宋体" w:hAnsi="宋体" w:eastAsia="宋体" w:cs="宋体"/>
          <w:sz w:val="24"/>
        </w:rPr>
        <w:t>（2）未对询价文件要求作出实质性响应。</w:t>
      </w:r>
    </w:p>
    <w:p>
      <w:pPr>
        <w:spacing w:line="360" w:lineRule="auto"/>
        <w:ind w:firstLine="420" w:firstLineChars="175"/>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）逾期递交响应文件的。</w:t>
      </w:r>
    </w:p>
    <w:p>
      <w:pPr>
        <w:spacing w:line="360" w:lineRule="auto"/>
        <w:ind w:firstLine="420" w:firstLineChars="175"/>
        <w:rPr>
          <w:rFonts w:hint="eastAsia" w:ascii="宋体" w:hAnsi="宋体" w:eastAsia="宋体" w:cs="宋体"/>
          <w:sz w:val="24"/>
        </w:rPr>
      </w:pPr>
      <w:r>
        <w:rPr>
          <w:rFonts w:hint="eastAsia" w:ascii="宋体" w:hAnsi="宋体" w:eastAsia="宋体" w:cs="宋体"/>
          <w:sz w:val="24"/>
        </w:rPr>
        <w:t>4. 报价有效期：自报价截止之日起，有效期90个日历日。</w:t>
      </w:r>
    </w:p>
    <w:p>
      <w:pPr>
        <w:pStyle w:val="3"/>
        <w:widowControl/>
        <w:numPr>
          <w:ilvl w:val="0"/>
          <w:numId w:val="1"/>
        </w:numPr>
        <w:shd w:val="clear" w:color="auto" w:fill="FFFFFF"/>
        <w:spacing w:before="174" w:beforeAutospacing="0" w:after="174" w:afterAutospacing="0" w:line="360" w:lineRule="auto"/>
        <w:ind w:firstLine="420"/>
        <w:rPr>
          <w:rStyle w:val="15"/>
          <w:rFonts w:hint="eastAsia" w:ascii="黑体" w:hAnsi="黑体" w:eastAsia="黑体" w:cs="黑体"/>
          <w:b/>
          <w:color w:val="000000"/>
          <w:sz w:val="24"/>
          <w:szCs w:val="24"/>
          <w:shd w:val="clear" w:color="auto" w:fill="FFFFFF"/>
        </w:rPr>
      </w:pPr>
      <w:r>
        <w:rPr>
          <w:rStyle w:val="15"/>
          <w:rFonts w:ascii="黑体" w:hAnsi="黑体" w:eastAsia="黑体" w:cs="黑体"/>
          <w:b/>
          <w:color w:val="000000"/>
          <w:sz w:val="24"/>
          <w:szCs w:val="24"/>
          <w:shd w:val="clear" w:color="auto" w:fill="FFFFFF"/>
        </w:rPr>
        <w:t>成交通知</w:t>
      </w:r>
      <w:bookmarkStart w:id="0" w:name="_GoBack"/>
      <w:bookmarkEnd w:id="0"/>
    </w:p>
    <w:p>
      <w:pPr>
        <w:pStyle w:val="28"/>
        <w:numPr>
          <w:ilvl w:val="0"/>
          <w:numId w:val="8"/>
        </w:numPr>
        <w:spacing w:line="360" w:lineRule="auto"/>
        <w:ind w:left="709" w:hanging="289" w:firstLineChars="0"/>
        <w:jc w:val="left"/>
        <w:rPr>
          <w:rFonts w:hint="eastAsia" w:ascii="宋体" w:hAnsi="宋体" w:eastAsia="宋体" w:cs="宋体"/>
          <w:b/>
          <w:bCs/>
          <w:sz w:val="24"/>
        </w:rPr>
      </w:pPr>
      <w:r>
        <w:rPr>
          <w:rFonts w:hint="eastAsia" w:ascii="宋体" w:hAnsi="宋体" w:eastAsia="宋体" w:cs="宋体"/>
          <w:b/>
          <w:bCs/>
          <w:sz w:val="24"/>
        </w:rPr>
        <w:t>本项目的成交候选供应商数量为：</w:t>
      </w:r>
      <w:r>
        <w:rPr>
          <w:rFonts w:hint="eastAsia" w:ascii="宋体" w:hAnsi="宋体" w:eastAsia="宋体" w:cs="宋体"/>
          <w:b/>
          <w:bCs/>
          <w:sz w:val="24"/>
          <w:u w:val="single"/>
        </w:rPr>
        <w:t xml:space="preserve"> </w:t>
      </w:r>
      <w:r>
        <w:rPr>
          <w:rFonts w:hint="eastAsia" w:ascii="宋体" w:hAnsi="宋体" w:eastAsia="宋体" w:cs="宋体"/>
          <w:b/>
          <w:bCs/>
          <w:color w:val="FF0000"/>
          <w:sz w:val="24"/>
          <w:u w:val="single"/>
          <w:lang w:val="en-US" w:eastAsia="zh-CN"/>
        </w:rPr>
        <w:t>3</w:t>
      </w:r>
      <w:r>
        <w:rPr>
          <w:rFonts w:hint="eastAsia" w:ascii="宋体" w:hAnsi="宋体" w:eastAsia="宋体" w:cs="宋体"/>
          <w:b/>
          <w:bCs/>
          <w:sz w:val="24"/>
          <w:u w:val="single"/>
        </w:rPr>
        <w:t xml:space="preserve"> </w:t>
      </w:r>
      <w:r>
        <w:rPr>
          <w:rFonts w:hint="eastAsia" w:ascii="宋体" w:hAnsi="宋体" w:eastAsia="宋体" w:cs="宋体"/>
          <w:b/>
          <w:bCs/>
          <w:sz w:val="24"/>
        </w:rPr>
        <w:t>个；备选供应商：</w:t>
      </w:r>
      <w:r>
        <w:rPr>
          <w:rFonts w:hint="eastAsia" w:ascii="宋体" w:hAnsi="宋体" w:eastAsia="宋体" w:cs="宋体"/>
          <w:b/>
          <w:bCs/>
          <w:sz w:val="24"/>
          <w:u w:val="single"/>
        </w:rPr>
        <w:t xml:space="preserve"> </w:t>
      </w:r>
      <w:r>
        <w:rPr>
          <w:rFonts w:hint="eastAsia" w:ascii="宋体" w:hAnsi="宋体" w:eastAsia="宋体" w:cs="宋体"/>
          <w:b/>
          <w:bCs/>
          <w:color w:val="FF0000"/>
          <w:sz w:val="24"/>
          <w:u w:val="single"/>
          <w:lang w:val="en-US" w:eastAsia="zh-CN"/>
        </w:rPr>
        <w:t>0</w:t>
      </w:r>
      <w:r>
        <w:rPr>
          <w:rFonts w:hint="eastAsia" w:ascii="宋体" w:hAnsi="宋体" w:eastAsia="宋体" w:cs="宋体"/>
          <w:b/>
          <w:bCs/>
          <w:sz w:val="24"/>
          <w:u w:val="single"/>
        </w:rPr>
        <w:t xml:space="preserve">  </w:t>
      </w:r>
      <w:r>
        <w:rPr>
          <w:rFonts w:hint="eastAsia" w:ascii="宋体" w:hAnsi="宋体" w:eastAsia="宋体" w:cs="宋体"/>
          <w:b/>
          <w:bCs/>
          <w:sz w:val="24"/>
        </w:rPr>
        <w:t>个。</w:t>
      </w:r>
    </w:p>
    <w:p>
      <w:pPr>
        <w:pStyle w:val="28"/>
        <w:numPr>
          <w:ilvl w:val="0"/>
          <w:numId w:val="8"/>
        </w:numPr>
        <w:spacing w:line="360" w:lineRule="auto"/>
        <w:ind w:left="0" w:firstLine="426" w:firstLineChars="0"/>
        <w:jc w:val="left"/>
        <w:rPr>
          <w:rFonts w:hint="eastAsia" w:ascii="宋体" w:hAnsi="宋体" w:eastAsia="宋体" w:cs="宋体"/>
          <w:b/>
          <w:sz w:val="24"/>
        </w:rPr>
      </w:pPr>
      <w:r>
        <w:rPr>
          <w:rFonts w:hint="eastAsia" w:ascii="宋体" w:hAnsi="宋体" w:eastAsia="宋体" w:cs="宋体"/>
          <w:sz w:val="24"/>
        </w:rPr>
        <w:t>成交候选供应商排列顺序。经响应文件初审、澄清有关问题、比较和评价程序后，按以下办法推荐成交候选供应商名单的排列顺序</w:t>
      </w:r>
      <w:r>
        <w:rPr>
          <w:rFonts w:hint="eastAsia" w:ascii="宋体" w:hAnsi="宋体" w:eastAsia="宋体" w:cs="宋体"/>
          <w:sz w:val="24"/>
          <w:lang w:eastAsia="zh-CN"/>
        </w:rPr>
        <w:t>：</w:t>
      </w:r>
    </w:p>
    <w:p>
      <w:pPr>
        <w:spacing w:line="360" w:lineRule="auto"/>
        <w:ind w:firstLine="420"/>
        <w:jc w:val="left"/>
        <w:rPr>
          <w:rFonts w:hint="eastAsia" w:ascii="宋体" w:hAnsi="宋体" w:eastAsia="宋体" w:cs="宋体"/>
          <w:sz w:val="24"/>
        </w:rPr>
      </w:pPr>
      <w:r>
        <w:rPr>
          <w:rFonts w:hint="eastAsia" w:ascii="宋体" w:hAnsi="宋体" w:eastAsia="宋体" w:cs="宋体"/>
          <w:sz w:val="24"/>
        </w:rPr>
        <w:t>在全部满足采购文件实质性要求的前提下，</w:t>
      </w:r>
      <w:r>
        <w:rPr>
          <w:rFonts w:hint="eastAsia" w:ascii="宋体" w:hAnsi="宋体" w:eastAsia="宋体" w:cs="宋体"/>
          <w:b/>
          <w:bCs/>
          <w:sz w:val="24"/>
        </w:rPr>
        <w:t>依据统一的价格要素评定最低报价，并以提出最低报价的供应商作为成交候选供应商。</w:t>
      </w:r>
      <w:r>
        <w:rPr>
          <w:rFonts w:hint="eastAsia" w:ascii="宋体" w:hAnsi="宋体" w:eastAsia="宋体" w:cs="宋体"/>
          <w:sz w:val="24"/>
        </w:rPr>
        <w:t>报价相同的，按技术指标优劣顺序推荐。技术指标一致的，现场抽签决定。</w:t>
      </w:r>
    </w:p>
    <w:p>
      <w:pPr>
        <w:pStyle w:val="3"/>
        <w:keepNext/>
        <w:keepLines/>
        <w:widowControl/>
        <w:numPr>
          <w:ilvl w:val="0"/>
          <w:numId w:val="1"/>
        </w:numPr>
        <w:shd w:val="clear" w:color="auto" w:fill="FFFFFF"/>
        <w:adjustRightInd w:val="0"/>
        <w:spacing w:before="174" w:after="174" w:line="360" w:lineRule="auto"/>
        <w:ind w:firstLine="420"/>
        <w:outlineLvl w:val="2"/>
        <w:rPr>
          <w:rFonts w:hint="eastAsia" w:ascii="宋体" w:hAnsi="宋体" w:eastAsia="宋体" w:cs="宋体"/>
          <w:sz w:val="24"/>
        </w:rPr>
      </w:pPr>
      <w:r>
        <w:rPr>
          <w:rStyle w:val="15"/>
          <w:rFonts w:hint="eastAsia" w:ascii="黑体" w:hAnsi="黑体" w:eastAsia="黑体" w:cs="黑体"/>
          <w:b/>
          <w:bCs/>
          <w:color w:val="000000"/>
          <w:sz w:val="24"/>
          <w:szCs w:val="24"/>
          <w:shd w:val="clear" w:color="auto" w:fill="FFFFFF"/>
        </w:rPr>
        <w:t>签订合同</w:t>
      </w:r>
    </w:p>
    <w:p>
      <w:pPr>
        <w:numPr>
          <w:ilvl w:val="0"/>
          <w:numId w:val="9"/>
        </w:numPr>
        <w:tabs>
          <w:tab w:val="left" w:pos="0"/>
        </w:tabs>
        <w:adjustRightInd w:val="0"/>
        <w:spacing w:line="360" w:lineRule="auto"/>
        <w:ind w:left="5" w:leftChars="0" w:firstLine="415"/>
        <w:rPr>
          <w:rFonts w:hint="eastAsia" w:ascii="宋体" w:hAnsi="宋体" w:eastAsia="宋体" w:cs="宋体"/>
          <w:sz w:val="24"/>
        </w:rPr>
      </w:pPr>
      <w:r>
        <w:rPr>
          <w:rFonts w:hint="eastAsia" w:ascii="宋体" w:hAnsi="宋体" w:eastAsia="宋体" w:cs="宋体"/>
          <w:sz w:val="24"/>
          <w:lang w:val="en-US" w:eastAsia="zh-CN"/>
        </w:rPr>
        <w:t>如出现响应文件中响应承诺与实际响应内容前后不一致的，采购人有权选择优于采购人的条款签订合同。</w:t>
      </w:r>
    </w:p>
    <w:p>
      <w:pPr>
        <w:numPr>
          <w:ilvl w:val="0"/>
          <w:numId w:val="9"/>
        </w:numPr>
        <w:tabs>
          <w:tab w:val="left" w:pos="0"/>
        </w:tabs>
        <w:adjustRightInd w:val="0"/>
        <w:spacing w:line="360" w:lineRule="auto"/>
        <w:ind w:left="5" w:leftChars="0" w:firstLine="415"/>
        <w:rPr>
          <w:rFonts w:hint="eastAsia" w:ascii="宋体" w:hAnsi="宋体" w:eastAsia="宋体" w:cs="宋体"/>
          <w:sz w:val="24"/>
        </w:rPr>
      </w:pPr>
      <w:r>
        <w:rPr>
          <w:rFonts w:hint="eastAsia" w:ascii="宋体" w:hAnsi="宋体" w:eastAsia="宋体" w:cs="宋体"/>
          <w:sz w:val="24"/>
        </w:rPr>
        <w:t>成交供应商未按规定要求签订合同，</w:t>
      </w:r>
      <w:r>
        <w:rPr>
          <w:rFonts w:hint="eastAsia" w:ascii="宋体" w:hAnsi="宋体" w:eastAsia="宋体" w:cs="宋体"/>
          <w:sz w:val="24"/>
          <w:lang w:eastAsia="zh-CN"/>
        </w:rPr>
        <w:t>采购人</w:t>
      </w:r>
      <w:r>
        <w:rPr>
          <w:rFonts w:hint="eastAsia" w:ascii="宋体" w:hAnsi="宋体" w:eastAsia="宋体" w:cs="宋体"/>
          <w:sz w:val="24"/>
        </w:rPr>
        <w:t>有权撤销成交通知，</w:t>
      </w:r>
      <w:r>
        <w:rPr>
          <w:rFonts w:hint="eastAsia" w:ascii="宋体" w:hAnsi="宋体" w:eastAsia="宋体" w:cs="宋体"/>
          <w:sz w:val="24"/>
          <w:lang w:eastAsia="zh-CN"/>
        </w:rPr>
        <w:t>采购人</w:t>
      </w:r>
      <w:r>
        <w:rPr>
          <w:rFonts w:hint="eastAsia" w:ascii="宋体" w:hAnsi="宋体" w:eastAsia="宋体" w:cs="宋体"/>
          <w:sz w:val="24"/>
        </w:rPr>
        <w:t>可从成交候选人中重新选定成交供应商。</w:t>
      </w:r>
    </w:p>
    <w:p>
      <w:pPr>
        <w:pStyle w:val="3"/>
        <w:widowControl/>
        <w:numPr>
          <w:ilvl w:val="0"/>
          <w:numId w:val="1"/>
        </w:numPr>
        <w:shd w:val="clear" w:color="auto" w:fill="FFFFFF"/>
        <w:spacing w:before="174" w:beforeAutospacing="0" w:after="174" w:afterAutospacing="0" w:line="360" w:lineRule="auto"/>
        <w:ind w:firstLine="420"/>
        <w:rPr>
          <w:rStyle w:val="15"/>
          <w:rFonts w:hint="eastAsia" w:ascii="黑体" w:hAnsi="黑体" w:eastAsia="黑体" w:cs="黑体"/>
          <w:b/>
          <w:color w:val="000000"/>
          <w:sz w:val="24"/>
          <w:szCs w:val="24"/>
          <w:shd w:val="clear" w:color="auto" w:fill="FFFFFF"/>
        </w:rPr>
      </w:pPr>
      <w:r>
        <w:rPr>
          <w:rStyle w:val="15"/>
          <w:rFonts w:ascii="黑体" w:hAnsi="黑体" w:eastAsia="黑体" w:cs="黑体"/>
          <w:b/>
          <w:color w:val="000000"/>
          <w:sz w:val="24"/>
          <w:szCs w:val="24"/>
          <w:shd w:val="clear" w:color="auto" w:fill="FFFFFF"/>
        </w:rPr>
        <w:t>联系方式</w:t>
      </w:r>
    </w:p>
    <w:p>
      <w:pPr>
        <w:pStyle w:val="10"/>
        <w:widowControl/>
        <w:shd w:val="clear" w:color="auto" w:fill="FFFFFF"/>
        <w:spacing w:beforeAutospacing="0" w:afterAutospacing="0" w:line="360" w:lineRule="auto"/>
        <w:ind w:firstLine="420" w:firstLineChars="175"/>
        <w:rPr>
          <w:rFonts w:hint="eastAsia" w:ascii="宋体" w:hAnsi="宋体" w:eastAsia="宋体" w:cs="宋体"/>
          <w:color w:val="000000"/>
          <w:sz w:val="24"/>
          <w:szCs w:val="24"/>
          <w:shd w:val="clear" w:color="auto" w:fill="FFFFFF"/>
          <w:lang w:eastAsia="zh-CN"/>
        </w:rPr>
      </w:pPr>
      <w:r>
        <w:rPr>
          <w:rFonts w:hint="eastAsia" w:ascii="宋体" w:hAnsi="宋体" w:eastAsia="宋体" w:cs="宋体"/>
          <w:color w:val="000000"/>
          <w:sz w:val="24"/>
          <w:szCs w:val="24"/>
          <w:shd w:val="clear" w:color="auto" w:fill="FFFFFF"/>
          <w:lang w:eastAsia="zh-CN"/>
        </w:rPr>
        <w:t>采购</w:t>
      </w:r>
      <w:r>
        <w:rPr>
          <w:rFonts w:hint="eastAsia" w:ascii="宋体" w:hAnsi="宋体" w:eastAsia="宋体" w:cs="宋体"/>
          <w:color w:val="000000"/>
          <w:sz w:val="24"/>
          <w:szCs w:val="24"/>
          <w:shd w:val="clear" w:color="auto" w:fill="FFFFFF"/>
          <w:lang w:val="en-US" w:eastAsia="zh-CN"/>
        </w:rPr>
        <w:t>人</w:t>
      </w:r>
      <w:r>
        <w:rPr>
          <w:rFonts w:hint="eastAsia" w:ascii="宋体" w:hAnsi="宋体" w:eastAsia="宋体" w:cs="宋体"/>
          <w:color w:val="000000"/>
          <w:sz w:val="24"/>
          <w:szCs w:val="24"/>
          <w:shd w:val="clear" w:color="auto" w:fill="FFFFFF"/>
        </w:rPr>
        <w:t>：厦门航空有限公司</w:t>
      </w:r>
      <w:r>
        <w:rPr>
          <w:rFonts w:hint="eastAsia" w:ascii="宋体" w:hAnsi="宋体" w:eastAsia="宋体" w:cs="宋体"/>
          <w:color w:val="000000"/>
          <w:sz w:val="24"/>
          <w:szCs w:val="24"/>
          <w:shd w:val="clear" w:color="auto" w:fill="FFFFFF"/>
          <w:lang w:eastAsia="zh-CN"/>
        </w:rPr>
        <w:t>重庆分公司</w:t>
      </w:r>
    </w:p>
    <w:p>
      <w:pPr>
        <w:pStyle w:val="10"/>
        <w:widowControl/>
        <w:shd w:val="clear" w:color="auto" w:fill="FFFFFF"/>
        <w:spacing w:beforeAutospacing="0" w:afterAutospacing="0" w:line="360" w:lineRule="auto"/>
        <w:ind w:firstLine="420" w:firstLineChars="175"/>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地址：</w:t>
      </w:r>
      <w:r>
        <w:rPr>
          <w:rFonts w:hint="eastAsia" w:ascii="宋体" w:hAnsi="宋体" w:eastAsia="宋体" w:cs="宋体"/>
          <w:color w:val="000000"/>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lang w:val="en-US" w:eastAsia="zh-CN"/>
        </w:rPr>
        <w:t>重庆市渝北区机场西二路11号</w:t>
      </w:r>
      <w:r>
        <w:rPr>
          <w:rFonts w:hint="eastAsia" w:ascii="宋体" w:hAnsi="宋体" w:eastAsia="宋体" w:cs="宋体"/>
          <w:color w:val="FF0000"/>
          <w:sz w:val="24"/>
          <w:szCs w:val="24"/>
          <w:shd w:val="clear" w:color="auto" w:fill="FFFFFF"/>
          <w:lang w:val="en-US" w:eastAsia="zh-CN"/>
        </w:rPr>
        <w:t xml:space="preserve"> </w:t>
      </w:r>
      <w:r>
        <w:rPr>
          <w:rFonts w:hint="eastAsia" w:ascii="宋体" w:hAnsi="宋体" w:eastAsia="宋体" w:cs="宋体"/>
          <w:color w:val="000000"/>
          <w:sz w:val="24"/>
          <w:szCs w:val="24"/>
          <w:shd w:val="clear" w:color="auto" w:fill="FFFFFF"/>
        </w:rPr>
        <w:t xml:space="preserve">  </w:t>
      </w:r>
    </w:p>
    <w:p>
      <w:pPr>
        <w:pStyle w:val="10"/>
        <w:widowControl/>
        <w:shd w:val="clear" w:color="auto" w:fill="FFFFFF"/>
        <w:spacing w:beforeAutospacing="0" w:afterAutospacing="0" w:line="360" w:lineRule="auto"/>
        <w:ind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shd w:val="clear" w:color="auto" w:fill="FFFFFF"/>
        </w:rPr>
        <w:t>邮编：361009</w:t>
      </w:r>
    </w:p>
    <w:p>
      <w:pPr>
        <w:pStyle w:val="10"/>
        <w:widowControl/>
        <w:shd w:val="clear" w:color="auto" w:fill="FFFFFF"/>
        <w:spacing w:beforeAutospacing="0" w:afterAutospacing="0" w:line="360" w:lineRule="auto"/>
        <w:ind w:firstLine="420" w:firstLineChars="175"/>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联系人及联系电话：</w:t>
      </w:r>
      <w:r>
        <w:rPr>
          <w:rFonts w:hint="eastAsia" w:ascii="宋体" w:hAnsi="宋体" w:eastAsia="宋体" w:cs="宋体"/>
          <w:color w:val="000000"/>
          <w:sz w:val="24"/>
          <w:szCs w:val="24"/>
          <w:shd w:val="clear" w:color="auto" w:fill="FFFFFF"/>
          <w:lang w:eastAsia="zh-CN"/>
        </w:rPr>
        <w:t>魏鹏</w:t>
      </w:r>
      <w:r>
        <w:rPr>
          <w:rFonts w:hint="eastAsia" w:ascii="宋体" w:hAnsi="宋体" w:eastAsia="宋体" w:cs="宋体"/>
          <w:color w:val="000000"/>
          <w:sz w:val="24"/>
          <w:szCs w:val="24"/>
          <w:shd w:val="clear" w:color="auto" w:fill="FFFFFF"/>
          <w:lang w:val="en-US" w:eastAsia="zh-CN"/>
        </w:rPr>
        <w:t xml:space="preserve"> 13637953328</w:t>
      </w:r>
    </w:p>
    <w:p>
      <w:pPr>
        <w:pStyle w:val="10"/>
        <w:widowControl/>
        <w:shd w:val="clear" w:color="auto" w:fill="FFFFFF"/>
        <w:spacing w:beforeAutospacing="0" w:afterAutospacing="0" w:line="360" w:lineRule="auto"/>
        <w:ind w:firstLine="420" w:firstLineChars="175"/>
        <w:rPr>
          <w:rFonts w:hint="eastAsia" w:ascii="宋体" w:hAnsi="宋体" w:eastAsia="宋体" w:cs="宋体"/>
          <w:color w:val="000000"/>
          <w:sz w:val="24"/>
          <w:szCs w:val="24"/>
          <w:shd w:val="clear" w:color="auto" w:fill="FFFFFF"/>
        </w:rPr>
      </w:pPr>
    </w:p>
    <w:p>
      <w:pPr>
        <w:rPr>
          <w:rFonts w:hint="eastAsia"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br w:type="page"/>
      </w:r>
    </w:p>
    <w:p>
      <w:pPr>
        <w:pStyle w:val="10"/>
        <w:widowControl/>
        <w:shd w:val="clear" w:color="auto" w:fill="FFFFFF"/>
        <w:spacing w:beforeAutospacing="0" w:afterAutospacing="0" w:line="360" w:lineRule="auto"/>
        <w:jc w:val="center"/>
        <w:rPr>
          <w:rFonts w:hint="eastAsia" w:ascii="宋体" w:hAnsi="宋体" w:eastAsia="宋体" w:cs="宋体"/>
          <w:b/>
          <w:color w:val="000000"/>
          <w:sz w:val="32"/>
          <w:szCs w:val="32"/>
          <w:shd w:val="clear" w:color="auto" w:fill="FFFFFF"/>
        </w:rPr>
      </w:pPr>
    </w:p>
    <w:p>
      <w:pPr>
        <w:pStyle w:val="10"/>
        <w:widowControl/>
        <w:shd w:val="clear" w:color="auto" w:fill="FFFFFF"/>
        <w:spacing w:beforeAutospacing="0" w:afterAutospacing="0" w:line="360" w:lineRule="auto"/>
        <w:jc w:val="center"/>
        <w:rPr>
          <w:rFonts w:hint="eastAsia" w:ascii="宋体" w:hAnsi="宋体" w:eastAsia="宋体" w:cs="宋体"/>
          <w:b/>
          <w:bCs/>
          <w:color w:val="000000"/>
          <w:sz w:val="24"/>
          <w:szCs w:val="24"/>
          <w:shd w:val="clear" w:color="auto" w:fill="FFFFFF"/>
        </w:rPr>
      </w:pPr>
      <w:r>
        <w:rPr>
          <w:rFonts w:hint="eastAsia" w:ascii="宋体" w:hAnsi="宋体" w:eastAsia="宋体" w:cs="宋体"/>
          <w:b/>
          <w:color w:val="000000" w:themeColor="text1"/>
          <w:sz w:val="32"/>
          <w:szCs w:val="32"/>
          <w14:textFill>
            <w14:solidFill>
              <w14:schemeClr w14:val="tx1"/>
            </w14:solidFill>
          </w14:textFill>
        </w:rPr>
        <w:t>授权书</w:t>
      </w:r>
    </w:p>
    <w:p>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本授权书声明：注册于</w:t>
      </w:r>
      <w:r>
        <w:rPr>
          <w:rFonts w:hint="eastAsia" w:ascii="宋体" w:hAnsi="宋体" w:eastAsia="宋体" w:cs="宋体"/>
          <w:color w:val="000000" w:themeColor="text1"/>
          <w:sz w:val="24"/>
          <w:szCs w:val="24"/>
          <w:u w:val="single"/>
          <w14:textFill>
            <w14:solidFill>
              <w14:schemeClr w14:val="tx1"/>
            </w14:solidFill>
          </w14:textFill>
        </w:rPr>
        <w:t>（地址）</w:t>
      </w:r>
      <w:r>
        <w:rPr>
          <w:rFonts w:hint="eastAsia" w:ascii="宋体" w:hAnsi="宋体" w:eastAsia="宋体" w:cs="宋体"/>
          <w:color w:val="000000" w:themeColor="text1"/>
          <w:sz w:val="24"/>
          <w:szCs w:val="24"/>
          <w14:textFill>
            <w14:solidFill>
              <w14:schemeClr w14:val="tx1"/>
            </w14:solidFill>
          </w14:textFill>
        </w:rPr>
        <w:t>的</w:t>
      </w:r>
      <w:r>
        <w:rPr>
          <w:rFonts w:hint="eastAsia" w:ascii="宋体" w:hAnsi="宋体" w:eastAsia="宋体" w:cs="宋体"/>
          <w:color w:val="000000" w:themeColor="text1"/>
          <w:sz w:val="24"/>
          <w:szCs w:val="24"/>
          <w:u w:val="single"/>
          <w14:textFill>
            <w14:solidFill>
              <w14:schemeClr w14:val="tx1"/>
            </w14:solidFill>
          </w14:textFill>
        </w:rPr>
        <w:t>（公司名称）</w:t>
      </w:r>
      <w:r>
        <w:rPr>
          <w:rFonts w:hint="eastAsia" w:ascii="宋体" w:hAnsi="宋体" w:eastAsia="宋体" w:cs="宋体"/>
          <w:color w:val="000000" w:themeColor="text1"/>
          <w:sz w:val="24"/>
          <w:szCs w:val="24"/>
          <w14:textFill>
            <w14:solidFill>
              <w14:schemeClr w14:val="tx1"/>
            </w14:solidFill>
          </w14:textFill>
        </w:rPr>
        <w:t>的法定代表人</w:t>
      </w:r>
      <w:r>
        <w:rPr>
          <w:rFonts w:hint="eastAsia" w:ascii="宋体" w:hAnsi="宋体" w:eastAsia="宋体" w:cs="宋体"/>
          <w:color w:val="000000" w:themeColor="text1"/>
          <w:sz w:val="24"/>
          <w:szCs w:val="24"/>
          <w:u w:val="single"/>
          <w14:textFill>
            <w14:solidFill>
              <w14:schemeClr w14:val="tx1"/>
            </w14:solidFill>
          </w14:textFill>
        </w:rPr>
        <w:t>（姓名）</w:t>
      </w:r>
      <w:r>
        <w:rPr>
          <w:rFonts w:hint="eastAsia" w:ascii="宋体" w:hAnsi="宋体" w:eastAsia="宋体" w:cs="宋体"/>
          <w:color w:val="000000" w:themeColor="text1"/>
          <w:sz w:val="24"/>
          <w:szCs w:val="24"/>
          <w14:textFill>
            <w14:solidFill>
              <w14:schemeClr w14:val="tx1"/>
            </w14:solidFill>
          </w14:textFill>
        </w:rPr>
        <w:t>授权</w:t>
      </w:r>
      <w:r>
        <w:rPr>
          <w:rFonts w:hint="eastAsia" w:ascii="宋体" w:hAnsi="宋体" w:eastAsia="宋体" w:cs="宋体"/>
          <w:color w:val="000000" w:themeColor="text1"/>
          <w:sz w:val="24"/>
          <w:szCs w:val="24"/>
          <w:u w:val="single"/>
          <w14:textFill>
            <w14:solidFill>
              <w14:schemeClr w14:val="tx1"/>
            </w14:solidFill>
          </w14:textFill>
        </w:rPr>
        <w:t>（代理人的姓名、职务）</w:t>
      </w:r>
      <w:r>
        <w:rPr>
          <w:rFonts w:hint="eastAsia" w:ascii="宋体" w:hAnsi="宋体" w:eastAsia="宋体" w:cs="宋体"/>
          <w:color w:val="000000" w:themeColor="text1"/>
          <w:sz w:val="24"/>
          <w:szCs w:val="24"/>
          <w14:textFill>
            <w14:solidFill>
              <w14:schemeClr w14:val="tx1"/>
            </w14:solidFill>
          </w14:textFill>
        </w:rPr>
        <w:t>为本公司的合法代理人，就</w:t>
      </w:r>
      <w:r>
        <w:rPr>
          <w:rFonts w:hint="eastAsia" w:ascii="宋体" w:hAnsi="宋体" w:eastAsia="宋体" w:cs="宋体"/>
          <w:b/>
          <w:color w:val="000000" w:themeColor="text1"/>
          <w:sz w:val="24"/>
          <w:szCs w:val="24"/>
          <w:u w:val="single"/>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采购项目（采购项目编号：</w:t>
      </w:r>
      <w:r>
        <w:rPr>
          <w:rFonts w:hint="eastAsia" w:ascii="宋体" w:hAnsi="宋体" w:eastAsia="宋体" w:cs="宋体"/>
          <w:color w:val="000000" w:themeColor="text1"/>
          <w:sz w:val="24"/>
          <w:szCs w:val="24"/>
          <w:u w:val="single"/>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）的谈判及采购合同的签署和执行，以本公司名义处理一切与之有关的各项事务（包括法律事务），其全部法律后果由本公司承担。</w:t>
      </w:r>
    </w:p>
    <w:p>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本公司同意在报价截止之日起90个日历日内遵守本报价文件中的承诺且在此期限期满之前均具有约束力。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本授权书于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日签字盖章生效，特此声明。</w:t>
      </w:r>
    </w:p>
    <w:p>
      <w:pPr>
        <w:spacing w:line="360" w:lineRule="auto"/>
        <w:ind w:firstLine="420"/>
        <w:rPr>
          <w:rFonts w:hint="eastAsia" w:ascii="宋体" w:hAnsi="宋体" w:eastAsia="宋体" w:cs="宋体"/>
          <w:color w:val="000000" w:themeColor="text1"/>
          <w:sz w:val="24"/>
          <w:szCs w:val="24"/>
          <w14:textFill>
            <w14:solidFill>
              <w14:schemeClr w14:val="tx1"/>
            </w14:solidFill>
          </w14:textFill>
        </w:rPr>
      </w:pPr>
    </w:p>
    <w:p>
      <w:pPr>
        <w:spacing w:line="360" w:lineRule="auto"/>
        <w:ind w:firstLine="42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法定代表人（签字）：</w:t>
      </w:r>
    </w:p>
    <w:p>
      <w:pPr>
        <w:spacing w:line="360" w:lineRule="auto"/>
        <w:ind w:firstLine="42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授权代表（被授权人）（签字或盖章）：</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职务：</w:t>
      </w:r>
    </w:p>
    <w:p>
      <w:pPr>
        <w:spacing w:line="360" w:lineRule="auto"/>
        <w:ind w:firstLine="42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单位名称（公章）：</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地址：</w:t>
      </w:r>
    </w:p>
    <w:p>
      <w:pPr>
        <w:spacing w:line="360" w:lineRule="auto"/>
        <w:ind w:firstLine="420"/>
        <w:rPr>
          <w:rFonts w:hint="eastAsia" w:ascii="宋体" w:hAnsi="宋体" w:eastAsia="宋体" w:cs="宋体"/>
          <w:sz w:val="24"/>
          <w:szCs w:val="24"/>
        </w:rPr>
      </w:pPr>
    </w:p>
    <w:p>
      <w:pPr>
        <w:spacing w:line="360" w:lineRule="auto"/>
        <w:ind w:firstLine="420"/>
        <w:rPr>
          <w:rFonts w:hint="eastAsia" w:ascii="宋体" w:hAnsi="宋体" w:eastAsia="宋体" w:cs="宋体"/>
          <w:sz w:val="24"/>
          <w:szCs w:val="24"/>
        </w:rPr>
      </w:pP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（请附上法定代表人及授权代表身份证复印件。）</w:t>
      </w:r>
    </w:p>
    <w:p>
      <w:pPr>
        <w:spacing w:line="360" w:lineRule="auto"/>
        <w:ind w:firstLine="420"/>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pStyle w:val="10"/>
        <w:widowControl/>
        <w:shd w:val="clear" w:color="auto" w:fill="FFFFFF"/>
        <w:spacing w:beforeAutospacing="0" w:afterAutospacing="0" w:line="360" w:lineRule="auto"/>
        <w:jc w:val="center"/>
        <w:rPr>
          <w:rFonts w:hint="eastAsia" w:ascii="宋体" w:hAnsi="宋体" w:eastAsia="宋体" w:cs="宋体"/>
          <w:b/>
          <w:color w:val="000000" w:themeColor="text1"/>
          <w:sz w:val="32"/>
          <w:szCs w:val="32"/>
          <w:shd w:val="clear"/>
          <w14:textFill>
            <w14:solidFill>
              <w14:schemeClr w14:val="tx1"/>
            </w14:solidFill>
          </w14:textFill>
        </w:rPr>
      </w:pPr>
    </w:p>
    <w:p>
      <w:pPr>
        <w:pStyle w:val="10"/>
        <w:widowControl/>
        <w:shd w:val="clear" w:color="auto" w:fill="FFFFFF"/>
        <w:spacing w:beforeAutospacing="0" w:afterAutospacing="0" w:line="360" w:lineRule="auto"/>
        <w:jc w:val="center"/>
        <w:rPr>
          <w:rFonts w:hint="eastAsia"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 xml:space="preserve"> </w:t>
      </w:r>
    </w:p>
    <w:p>
      <w:pPr>
        <w:pStyle w:val="10"/>
        <w:widowControl/>
        <w:shd w:val="clear" w:color="auto" w:fill="FFFFFF"/>
        <w:spacing w:beforeAutospacing="0" w:afterAutospacing="0" w:line="360" w:lineRule="auto"/>
        <w:jc w:val="center"/>
        <w:rPr>
          <w:rFonts w:hint="eastAsia" w:ascii="宋体" w:hAnsi="宋体" w:eastAsia="宋体" w:cs="宋体"/>
          <w:b/>
          <w:color w:val="000000"/>
          <w:kern w:val="0"/>
          <w:sz w:val="24"/>
          <w:szCs w:val="24"/>
          <w:lang w:val="en-US" w:eastAsia="zh-CN" w:bidi="ar-SA"/>
        </w:rPr>
      </w:pPr>
      <w:r>
        <w:rPr>
          <w:rFonts w:hint="eastAsia" w:ascii="宋体" w:hAnsi="宋体" w:eastAsia="宋体" w:cs="宋体"/>
          <w:b/>
          <w:color w:val="000000"/>
          <w:kern w:val="0"/>
          <w:sz w:val="24"/>
          <w:szCs w:val="24"/>
          <w:lang w:val="en-US" w:eastAsia="zh-CN" w:bidi="ar-SA"/>
        </w:rPr>
        <w:t>报价一览表</w:t>
      </w:r>
    </w:p>
    <w:p>
      <w:pPr>
        <w:autoSpaceDE w:val="0"/>
        <w:autoSpaceDN w:val="0"/>
        <w:adjustRightInd w:val="0"/>
        <w:spacing w:line="360" w:lineRule="auto"/>
        <w:rPr>
          <w:rFonts w:hint="eastAsia" w:ascii="宋体" w:hAnsi="宋体" w:eastAsia="宋体" w:cs="宋体"/>
          <w:color w:val="000000"/>
          <w:kern w:val="0"/>
          <w:sz w:val="24"/>
        </w:rPr>
      </w:pPr>
      <w:r>
        <w:rPr>
          <w:rFonts w:hint="eastAsia" w:ascii="宋体" w:hAnsi="宋体" w:eastAsia="宋体" w:cs="宋体"/>
          <w:color w:val="000000"/>
          <w:kern w:val="0"/>
          <w:sz w:val="24"/>
        </w:rPr>
        <w:t>致</w:t>
      </w:r>
      <w:r>
        <w:rPr>
          <w:rFonts w:hint="eastAsia" w:ascii="宋体" w:hAnsi="宋体" w:eastAsia="宋体" w:cs="宋体"/>
          <w:color w:val="FF0000"/>
          <w:sz w:val="24"/>
          <w:szCs w:val="24"/>
          <w:lang w:val="en-US" w:eastAsia="zh-CN"/>
        </w:rPr>
        <w:t>厦门航空有限公司</w:t>
      </w:r>
      <w:r>
        <w:rPr>
          <w:rFonts w:hint="eastAsia" w:ascii="宋体" w:hAnsi="宋体" w:eastAsia="宋体" w:cs="宋体"/>
          <w:color w:val="000000"/>
          <w:kern w:val="0"/>
          <w:sz w:val="24"/>
        </w:rPr>
        <w:t>：</w:t>
      </w:r>
    </w:p>
    <w:p>
      <w:pPr>
        <w:autoSpaceDE w:val="0"/>
        <w:autoSpaceDN w:val="0"/>
        <w:adjustRightInd w:val="0"/>
        <w:spacing w:line="360" w:lineRule="auto"/>
        <w:ind w:firstLine="480" w:firstLineChars="200"/>
        <w:rPr>
          <w:rFonts w:hint="eastAsia" w:ascii="宋体" w:hAnsi="宋体" w:eastAsia="宋体" w:cs="宋体"/>
          <w:color w:val="000000"/>
          <w:kern w:val="0"/>
          <w:sz w:val="24"/>
          <w:lang w:eastAsia="zh-CN"/>
        </w:rPr>
      </w:pPr>
      <w:r>
        <w:rPr>
          <w:rFonts w:hint="eastAsia" w:ascii="宋体" w:hAnsi="宋体" w:eastAsia="宋体" w:cs="宋体"/>
          <w:color w:val="000000"/>
          <w:kern w:val="0"/>
          <w:sz w:val="24"/>
        </w:rPr>
        <w:t>本公司对</w:t>
      </w:r>
      <w:r>
        <w:rPr>
          <w:rFonts w:hint="eastAsia" w:ascii="宋体" w:hAnsi="宋体" w:eastAsia="宋体" w:cs="宋体"/>
          <w:b/>
          <w:color w:val="000000"/>
          <w:kern w:val="0"/>
          <w:sz w:val="24"/>
        </w:rPr>
        <w:t>“</w:t>
      </w:r>
      <w:r>
        <w:rPr>
          <w:rFonts w:hint="eastAsia" w:ascii="黑体" w:hAnsi="宋体" w:eastAsia="黑体"/>
          <w:bCs/>
          <w:sz w:val="24"/>
          <w:szCs w:val="24"/>
          <w:lang w:eastAsia="zh-CN"/>
        </w:rPr>
        <w:t>厦航重庆分公司办公车辆加油</w:t>
      </w:r>
      <w:r>
        <w:rPr>
          <w:rFonts w:hint="eastAsia" w:ascii="宋体" w:hAnsi="宋体" w:eastAsia="宋体" w:cs="宋体"/>
          <w:b/>
          <w:sz w:val="24"/>
        </w:rPr>
        <w:t>”采购项目</w:t>
      </w:r>
      <w:r>
        <w:rPr>
          <w:rFonts w:hint="eastAsia" w:ascii="宋体" w:hAnsi="宋体" w:eastAsia="宋体" w:cs="宋体"/>
          <w:color w:val="000000"/>
          <w:kern w:val="0"/>
          <w:sz w:val="24"/>
        </w:rPr>
        <w:t>提供的车用汽油、车用柴油，报价不高于重庆市物价局公布的汽柴油零售挂牌价</w:t>
      </w:r>
      <w:r>
        <w:rPr>
          <w:rFonts w:hint="eastAsia" w:ascii="宋体" w:hAnsi="宋体" w:eastAsia="宋体" w:cs="宋体"/>
          <w:color w:val="000000"/>
          <w:kern w:val="0"/>
          <w:sz w:val="24"/>
          <w:lang w:eastAsia="zh-CN"/>
        </w:rPr>
        <w:t>，并在此基础上给与适当优惠。</w:t>
      </w:r>
    </w:p>
    <w:p>
      <w:pPr>
        <w:autoSpaceDE w:val="0"/>
        <w:autoSpaceDN w:val="0"/>
        <w:adjustRightInd w:val="0"/>
        <w:spacing w:line="360" w:lineRule="auto"/>
        <w:rPr>
          <w:rFonts w:hint="eastAsia" w:ascii="宋体" w:hAnsi="宋体" w:eastAsia="宋体" w:cs="宋体"/>
          <w:color w:val="000000"/>
          <w:kern w:val="0"/>
          <w:sz w:val="24"/>
        </w:rPr>
      </w:pPr>
    </w:p>
    <w:p>
      <w:pPr>
        <w:spacing w:line="360" w:lineRule="auto"/>
        <w:ind w:left="4200" w:leftChars="2000" w:firstLine="480" w:firstLineChars="200"/>
        <w:rPr>
          <w:rFonts w:hint="eastAsia" w:ascii="宋体" w:hAnsi="宋体" w:eastAsia="宋体" w:cs="宋体"/>
          <w:sz w:val="24"/>
        </w:rPr>
      </w:pPr>
      <w:r>
        <w:rPr>
          <w:rFonts w:hint="eastAsia" w:ascii="宋体" w:hAnsi="宋体" w:eastAsia="宋体" w:cs="宋体"/>
          <w:sz w:val="24"/>
        </w:rPr>
        <w:t>法定代表人或授权代表：（签字）</w:t>
      </w:r>
    </w:p>
    <w:p>
      <w:pPr>
        <w:spacing w:line="360" w:lineRule="auto"/>
        <w:ind w:left="4200" w:leftChars="2000" w:firstLine="480" w:firstLineChars="200"/>
        <w:rPr>
          <w:rFonts w:hint="eastAsia" w:ascii="宋体" w:hAnsi="宋体" w:eastAsia="宋体" w:cs="宋体"/>
          <w:sz w:val="24"/>
        </w:rPr>
      </w:pPr>
      <w:r>
        <w:rPr>
          <w:rFonts w:hint="eastAsia" w:ascii="宋体" w:hAnsi="宋体" w:eastAsia="宋体" w:cs="宋体"/>
          <w:sz w:val="24"/>
        </w:rPr>
        <w:t>供应商：（公章）</w:t>
      </w:r>
    </w:p>
    <w:p>
      <w:pPr>
        <w:autoSpaceDE w:val="0"/>
        <w:autoSpaceDN w:val="0"/>
        <w:adjustRightInd w:val="0"/>
        <w:spacing w:line="360" w:lineRule="auto"/>
        <w:ind w:right="420" w:firstLine="0" w:firstLineChars="0"/>
        <w:jc w:val="center"/>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日期：</w:t>
      </w:r>
      <w:r>
        <w:rPr>
          <w:rFonts w:hint="eastAsia" w:ascii="宋体" w:hAnsi="宋体" w:eastAsia="宋体" w:cs="宋体"/>
          <w:sz w:val="24"/>
          <w:u w:val="single"/>
          <w:lang w:val="en-US" w:eastAsia="zh-CN"/>
        </w:rPr>
        <w:t xml:space="preserve">     </w:t>
      </w:r>
      <w:r>
        <w:rPr>
          <w:rFonts w:hint="eastAsia" w:ascii="宋体" w:hAnsi="宋体" w:eastAsia="宋体" w:cs="宋体"/>
          <w:sz w:val="24"/>
        </w:rPr>
        <w:t>年</w:t>
      </w:r>
      <w:r>
        <w:rPr>
          <w:rFonts w:hint="eastAsia" w:ascii="宋体" w:hAnsi="宋体" w:eastAsia="宋体" w:cs="宋体"/>
          <w:sz w:val="24"/>
          <w:u w:val="single"/>
          <w:lang w:val="en-US" w:eastAsia="zh-CN"/>
        </w:rPr>
        <w:t xml:space="preserve">     </w:t>
      </w:r>
      <w:r>
        <w:rPr>
          <w:rFonts w:hint="eastAsia" w:ascii="宋体" w:hAnsi="宋体" w:eastAsia="宋体" w:cs="宋体"/>
          <w:sz w:val="24"/>
        </w:rPr>
        <w:t>月</w:t>
      </w:r>
      <w:r>
        <w:rPr>
          <w:rFonts w:hint="eastAsia" w:ascii="宋体" w:hAnsi="宋体" w:eastAsia="宋体" w:cs="宋体"/>
          <w:sz w:val="24"/>
          <w:u w:val="single"/>
          <w:lang w:val="en-US" w:eastAsia="zh-CN"/>
        </w:rPr>
        <w:t xml:space="preserve">      </w:t>
      </w:r>
      <w:r>
        <w:rPr>
          <w:rFonts w:hint="eastAsia" w:ascii="宋体" w:hAnsi="宋体" w:eastAsia="宋体" w:cs="宋体"/>
          <w:sz w:val="24"/>
        </w:rPr>
        <w:t>日</w:t>
      </w:r>
    </w:p>
    <w:p>
      <w:pPr>
        <w:autoSpaceDE w:val="0"/>
        <w:autoSpaceDN w:val="0"/>
        <w:adjustRightInd w:val="0"/>
        <w:spacing w:line="360" w:lineRule="auto"/>
        <w:ind w:right="420"/>
        <w:jc w:val="center"/>
        <w:rPr>
          <w:rFonts w:hint="eastAsia"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color w:val="000000" w:themeColor="text1"/>
          <w:kern w:val="0"/>
          <w:sz w:val="32"/>
          <w:szCs w:val="32"/>
          <w14:textFill>
            <w14:solidFill>
              <w14:schemeClr w14:val="tx1"/>
            </w14:solidFill>
          </w14:textFill>
        </w:rPr>
        <w:t>报价一览表</w:t>
      </w:r>
    </w:p>
    <w:p>
      <w:pPr>
        <w:spacing w:line="360" w:lineRule="auto"/>
        <w:ind w:left="-359" w:leftChars="-171" w:firstLine="960" w:firstLineChars="400"/>
        <w:rPr>
          <w:rFonts w:hint="eastAsia" w:eastAsia="宋体"/>
          <w:lang w:eastAsia="zh-CN"/>
        </w:rPr>
      </w:pPr>
      <w:r>
        <w:rPr>
          <w:rFonts w:hint="eastAsia" w:ascii="宋体" w:hAnsi="宋体" w:eastAsia="宋体" w:cs="宋体"/>
          <w:color w:val="000000"/>
          <w:sz w:val="24"/>
          <w:lang w:eastAsia="zh-CN"/>
        </w:rPr>
        <w:t>截止</w:t>
      </w:r>
      <w:r>
        <w:rPr>
          <w:rFonts w:hint="eastAsia" w:ascii="宋体" w:hAnsi="宋体" w:eastAsia="宋体" w:cs="宋体"/>
          <w:sz w:val="24"/>
          <w:u w:val="single"/>
          <w:lang w:val="en-US" w:eastAsia="zh-CN"/>
        </w:rPr>
        <w:t xml:space="preserve">     </w:t>
      </w:r>
      <w:r>
        <w:rPr>
          <w:rFonts w:hint="eastAsia" w:ascii="宋体" w:hAnsi="宋体" w:eastAsia="宋体" w:cs="宋体"/>
          <w:sz w:val="24"/>
        </w:rPr>
        <w:t>年</w:t>
      </w:r>
      <w:r>
        <w:rPr>
          <w:rFonts w:hint="eastAsia" w:ascii="宋体" w:hAnsi="宋体" w:eastAsia="宋体" w:cs="宋体"/>
          <w:sz w:val="24"/>
          <w:u w:val="single"/>
          <w:lang w:val="en-US" w:eastAsia="zh-CN"/>
        </w:rPr>
        <w:t xml:space="preserve">     </w:t>
      </w:r>
      <w:r>
        <w:rPr>
          <w:rFonts w:hint="eastAsia" w:ascii="宋体" w:hAnsi="宋体" w:eastAsia="宋体" w:cs="宋体"/>
          <w:sz w:val="24"/>
        </w:rPr>
        <w:t>月</w:t>
      </w:r>
      <w:r>
        <w:rPr>
          <w:rFonts w:hint="eastAsia" w:ascii="宋体" w:hAnsi="宋体" w:eastAsia="宋体" w:cs="宋体"/>
          <w:sz w:val="24"/>
          <w:u w:val="single"/>
          <w:lang w:val="en-US" w:eastAsia="zh-CN"/>
        </w:rPr>
        <w:t xml:space="preserve">      </w:t>
      </w:r>
      <w:r>
        <w:rPr>
          <w:rFonts w:hint="eastAsia" w:ascii="宋体" w:hAnsi="宋体" w:eastAsia="宋体" w:cs="宋体"/>
          <w:sz w:val="24"/>
        </w:rPr>
        <w:t>日</w:t>
      </w:r>
      <w:r>
        <w:rPr>
          <w:rFonts w:hint="eastAsia" w:ascii="宋体" w:hAnsi="宋体" w:eastAsia="宋体" w:cs="宋体"/>
          <w:sz w:val="24"/>
          <w:lang w:eastAsia="zh-CN"/>
        </w:rPr>
        <w:t>，当期油品价格；</w:t>
      </w:r>
      <w:r>
        <w:rPr>
          <w:rFonts w:hint="eastAsia" w:ascii="宋体" w:hAnsi="宋体" w:eastAsia="宋体" w:cs="宋体"/>
          <w:color w:val="000000"/>
          <w:sz w:val="24"/>
        </w:rPr>
        <w:t>货币单位：人民币元</w:t>
      </w:r>
      <w:r>
        <w:rPr>
          <w:rFonts w:hint="eastAsia" w:ascii="宋体" w:hAnsi="宋体" w:eastAsia="宋体" w:cs="宋体"/>
          <w:color w:val="000000"/>
          <w:sz w:val="24"/>
          <w:lang w:eastAsia="zh-CN"/>
        </w:rPr>
        <w:t>。</w:t>
      </w:r>
    </w:p>
    <w:tbl>
      <w:tblPr>
        <w:tblStyle w:val="13"/>
        <w:tblW w:w="8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1185"/>
        <w:gridCol w:w="1395"/>
        <w:gridCol w:w="1665"/>
        <w:gridCol w:w="1710"/>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29" w:type="dxa"/>
            <w:vAlign w:val="center"/>
          </w:tcPr>
          <w:p>
            <w:pPr>
              <w:adjustRightInd w:val="0"/>
              <w:snapToGrid w:val="0"/>
              <w:spacing w:line="360" w:lineRule="auto"/>
              <w:jc w:val="center"/>
              <w:outlineLvl w:val="1"/>
              <w:rPr>
                <w:rFonts w:hint="eastAsia" w:ascii="宋体" w:hAnsi="宋体" w:eastAsia="宋体" w:cs="宋体"/>
                <w:bCs/>
                <w:sz w:val="24"/>
              </w:rPr>
            </w:pPr>
            <w:r>
              <w:rPr>
                <w:rFonts w:hint="eastAsia" w:ascii="宋体" w:hAnsi="宋体" w:eastAsia="宋体" w:cs="宋体"/>
                <w:sz w:val="24"/>
              </w:rPr>
              <w:t>序号</w:t>
            </w:r>
          </w:p>
        </w:tc>
        <w:tc>
          <w:tcPr>
            <w:tcW w:w="1185" w:type="dxa"/>
            <w:vAlign w:val="center"/>
          </w:tcPr>
          <w:p>
            <w:pPr>
              <w:adjustRightInd w:val="0"/>
              <w:snapToGrid w:val="0"/>
              <w:spacing w:line="360" w:lineRule="auto"/>
              <w:jc w:val="center"/>
              <w:outlineLvl w:val="1"/>
              <w:rPr>
                <w:rFonts w:hint="eastAsia" w:ascii="宋体" w:hAnsi="宋体" w:eastAsia="宋体" w:cs="宋体"/>
                <w:bCs/>
                <w:sz w:val="24"/>
              </w:rPr>
            </w:pPr>
            <w:r>
              <w:rPr>
                <w:rFonts w:hint="eastAsia" w:ascii="宋体" w:hAnsi="宋体" w:eastAsia="宋体" w:cs="宋体"/>
                <w:sz w:val="24"/>
              </w:rPr>
              <w:t>产品名称</w:t>
            </w:r>
          </w:p>
        </w:tc>
        <w:tc>
          <w:tcPr>
            <w:tcW w:w="1395" w:type="dxa"/>
            <w:vAlign w:val="center"/>
          </w:tcPr>
          <w:p>
            <w:pPr>
              <w:adjustRightInd w:val="0"/>
              <w:snapToGrid w:val="0"/>
              <w:spacing w:line="360" w:lineRule="auto"/>
              <w:jc w:val="center"/>
              <w:outlineLvl w:val="1"/>
              <w:rPr>
                <w:rFonts w:hint="eastAsia" w:ascii="宋体" w:hAnsi="宋体" w:eastAsia="宋体" w:cs="宋体"/>
                <w:bCs/>
                <w:sz w:val="24"/>
                <w:lang w:eastAsia="zh-CN"/>
              </w:rPr>
            </w:pPr>
            <w:r>
              <w:rPr>
                <w:rFonts w:hint="eastAsia" w:ascii="宋体" w:hAnsi="宋体" w:eastAsia="宋体" w:cs="宋体"/>
                <w:sz w:val="24"/>
                <w:lang w:eastAsia="zh-CN"/>
              </w:rPr>
              <w:t>规格型号</w:t>
            </w:r>
          </w:p>
        </w:tc>
        <w:tc>
          <w:tcPr>
            <w:tcW w:w="1665" w:type="dxa"/>
            <w:vAlign w:val="center"/>
          </w:tcPr>
          <w:p>
            <w:pPr>
              <w:adjustRightInd w:val="0"/>
              <w:snapToGrid w:val="0"/>
              <w:spacing w:line="360" w:lineRule="auto"/>
              <w:jc w:val="center"/>
              <w:outlineLvl w:val="1"/>
              <w:rPr>
                <w:rFonts w:hint="eastAsia" w:ascii="宋体" w:hAnsi="宋体" w:eastAsia="宋体" w:cs="宋体"/>
                <w:sz w:val="24"/>
                <w:lang w:eastAsia="zh-CN"/>
              </w:rPr>
            </w:pPr>
            <w:r>
              <w:rPr>
                <w:rFonts w:hint="eastAsia" w:ascii="宋体" w:hAnsi="宋体" w:eastAsia="宋体" w:cs="宋体"/>
                <w:sz w:val="24"/>
                <w:lang w:eastAsia="zh-CN"/>
              </w:rPr>
              <w:t>当前挂牌价</w:t>
            </w:r>
          </w:p>
        </w:tc>
        <w:tc>
          <w:tcPr>
            <w:tcW w:w="1710" w:type="dxa"/>
            <w:vAlign w:val="center"/>
          </w:tcPr>
          <w:p>
            <w:pPr>
              <w:adjustRightInd w:val="0"/>
              <w:snapToGrid w:val="0"/>
              <w:spacing w:line="360" w:lineRule="auto"/>
              <w:jc w:val="center"/>
              <w:outlineLvl w:val="1"/>
              <w:rPr>
                <w:rFonts w:hint="eastAsia" w:ascii="宋体" w:hAnsi="宋体" w:eastAsia="宋体" w:cs="宋体"/>
                <w:sz w:val="24"/>
                <w:lang w:eastAsia="zh-CN"/>
              </w:rPr>
            </w:pPr>
            <w:r>
              <w:rPr>
                <w:rFonts w:hint="eastAsia" w:ascii="宋体" w:hAnsi="宋体" w:eastAsia="宋体" w:cs="宋体"/>
                <w:sz w:val="24"/>
                <w:lang w:eastAsia="zh-CN"/>
              </w:rPr>
              <w:t>优惠幅度</w:t>
            </w:r>
          </w:p>
        </w:tc>
        <w:tc>
          <w:tcPr>
            <w:tcW w:w="1623" w:type="dxa"/>
            <w:vAlign w:val="center"/>
          </w:tcPr>
          <w:p>
            <w:pPr>
              <w:adjustRightInd w:val="0"/>
              <w:snapToGrid w:val="0"/>
              <w:spacing w:line="360" w:lineRule="auto"/>
              <w:jc w:val="center"/>
              <w:outlineLvl w:val="1"/>
              <w:rPr>
                <w:rFonts w:hint="eastAsia" w:ascii="宋体" w:hAnsi="宋体" w:eastAsia="宋体" w:cs="宋体"/>
                <w:sz w:val="24"/>
                <w:lang w:eastAsia="zh-CN"/>
              </w:rPr>
            </w:pPr>
            <w:r>
              <w:rPr>
                <w:rFonts w:hint="eastAsia" w:ascii="宋体" w:hAnsi="宋体" w:eastAsia="宋体" w:cs="宋体"/>
                <w:sz w:val="24"/>
                <w:lang w:eastAsia="zh-CN"/>
              </w:rPr>
              <w:t>优惠后单价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29" w:type="dxa"/>
            <w:vAlign w:val="center"/>
          </w:tcPr>
          <w:p>
            <w:pPr>
              <w:adjustRightInd w:val="0"/>
              <w:snapToGrid w:val="0"/>
              <w:spacing w:line="360" w:lineRule="auto"/>
              <w:jc w:val="center"/>
              <w:outlineLvl w:val="1"/>
              <w:rPr>
                <w:rFonts w:hint="eastAsia" w:ascii="宋体" w:hAnsi="宋体" w:eastAsia="宋体" w:cs="宋体"/>
                <w:bCs/>
                <w:sz w:val="24"/>
              </w:rPr>
            </w:pPr>
          </w:p>
        </w:tc>
        <w:tc>
          <w:tcPr>
            <w:tcW w:w="1185" w:type="dxa"/>
            <w:vAlign w:val="center"/>
          </w:tcPr>
          <w:p>
            <w:pPr>
              <w:adjustRightInd w:val="0"/>
              <w:snapToGrid w:val="0"/>
              <w:spacing w:line="360" w:lineRule="auto"/>
              <w:jc w:val="center"/>
              <w:outlineLvl w:val="1"/>
              <w:rPr>
                <w:rFonts w:hint="eastAsia" w:ascii="宋体" w:hAnsi="宋体" w:eastAsia="宋体" w:cs="宋体"/>
                <w:bCs/>
                <w:sz w:val="24"/>
              </w:rPr>
            </w:pPr>
          </w:p>
        </w:tc>
        <w:tc>
          <w:tcPr>
            <w:tcW w:w="1395" w:type="dxa"/>
            <w:vAlign w:val="center"/>
          </w:tcPr>
          <w:p>
            <w:pPr>
              <w:adjustRightInd w:val="0"/>
              <w:snapToGrid w:val="0"/>
              <w:spacing w:line="360" w:lineRule="auto"/>
              <w:jc w:val="center"/>
              <w:outlineLvl w:val="1"/>
              <w:rPr>
                <w:rFonts w:hint="eastAsia" w:ascii="宋体" w:hAnsi="宋体" w:eastAsia="宋体" w:cs="宋体"/>
                <w:bCs/>
                <w:sz w:val="24"/>
              </w:rPr>
            </w:pPr>
          </w:p>
        </w:tc>
        <w:tc>
          <w:tcPr>
            <w:tcW w:w="1665" w:type="dxa"/>
          </w:tcPr>
          <w:p>
            <w:pPr>
              <w:adjustRightInd w:val="0"/>
              <w:snapToGrid w:val="0"/>
              <w:spacing w:line="360" w:lineRule="auto"/>
              <w:jc w:val="center"/>
              <w:outlineLvl w:val="1"/>
              <w:rPr>
                <w:rFonts w:hint="eastAsia" w:ascii="宋体" w:hAnsi="宋体" w:eastAsia="宋体" w:cs="宋体"/>
                <w:bCs/>
                <w:sz w:val="24"/>
              </w:rPr>
            </w:pPr>
          </w:p>
        </w:tc>
        <w:tc>
          <w:tcPr>
            <w:tcW w:w="1710" w:type="dxa"/>
          </w:tcPr>
          <w:p>
            <w:pPr>
              <w:adjustRightInd w:val="0"/>
              <w:snapToGrid w:val="0"/>
              <w:spacing w:line="360" w:lineRule="auto"/>
              <w:jc w:val="center"/>
              <w:outlineLvl w:val="1"/>
              <w:rPr>
                <w:rFonts w:hint="eastAsia" w:ascii="宋体" w:hAnsi="宋体" w:eastAsia="宋体" w:cs="宋体"/>
                <w:bCs/>
                <w:sz w:val="24"/>
              </w:rPr>
            </w:pPr>
          </w:p>
        </w:tc>
        <w:tc>
          <w:tcPr>
            <w:tcW w:w="1623" w:type="dxa"/>
          </w:tcPr>
          <w:p>
            <w:pPr>
              <w:adjustRightInd w:val="0"/>
              <w:snapToGrid w:val="0"/>
              <w:spacing w:line="360" w:lineRule="auto"/>
              <w:jc w:val="center"/>
              <w:outlineLvl w:val="1"/>
              <w:rPr>
                <w:rFonts w:hint="eastAsia" w:ascii="宋体" w:hAnsi="宋体" w:eastAsia="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29" w:type="dxa"/>
            <w:vAlign w:val="center"/>
          </w:tcPr>
          <w:p>
            <w:pPr>
              <w:adjustRightInd w:val="0"/>
              <w:snapToGrid w:val="0"/>
              <w:spacing w:line="360" w:lineRule="auto"/>
              <w:jc w:val="center"/>
              <w:outlineLvl w:val="1"/>
              <w:rPr>
                <w:rFonts w:hint="eastAsia" w:ascii="宋体" w:hAnsi="宋体" w:eastAsia="宋体" w:cs="宋体"/>
                <w:bCs/>
                <w:sz w:val="24"/>
              </w:rPr>
            </w:pPr>
          </w:p>
        </w:tc>
        <w:tc>
          <w:tcPr>
            <w:tcW w:w="1185" w:type="dxa"/>
            <w:vAlign w:val="center"/>
          </w:tcPr>
          <w:p>
            <w:pPr>
              <w:adjustRightInd w:val="0"/>
              <w:snapToGrid w:val="0"/>
              <w:spacing w:line="360" w:lineRule="auto"/>
              <w:jc w:val="center"/>
              <w:outlineLvl w:val="1"/>
              <w:rPr>
                <w:rFonts w:hint="eastAsia" w:ascii="宋体" w:hAnsi="宋体" w:eastAsia="宋体" w:cs="宋体"/>
                <w:bCs/>
                <w:sz w:val="24"/>
              </w:rPr>
            </w:pPr>
          </w:p>
        </w:tc>
        <w:tc>
          <w:tcPr>
            <w:tcW w:w="1395" w:type="dxa"/>
            <w:vAlign w:val="center"/>
          </w:tcPr>
          <w:p>
            <w:pPr>
              <w:adjustRightInd w:val="0"/>
              <w:snapToGrid w:val="0"/>
              <w:spacing w:line="360" w:lineRule="auto"/>
              <w:jc w:val="center"/>
              <w:outlineLvl w:val="1"/>
              <w:rPr>
                <w:rFonts w:hint="eastAsia" w:ascii="宋体" w:hAnsi="宋体" w:eastAsia="宋体" w:cs="宋体"/>
                <w:bCs/>
                <w:sz w:val="24"/>
              </w:rPr>
            </w:pPr>
          </w:p>
        </w:tc>
        <w:tc>
          <w:tcPr>
            <w:tcW w:w="1665" w:type="dxa"/>
          </w:tcPr>
          <w:p>
            <w:pPr>
              <w:adjustRightInd w:val="0"/>
              <w:snapToGrid w:val="0"/>
              <w:spacing w:line="360" w:lineRule="auto"/>
              <w:jc w:val="center"/>
              <w:outlineLvl w:val="1"/>
              <w:rPr>
                <w:rFonts w:hint="eastAsia" w:ascii="宋体" w:hAnsi="宋体" w:eastAsia="宋体" w:cs="宋体"/>
                <w:kern w:val="0"/>
                <w:sz w:val="24"/>
              </w:rPr>
            </w:pPr>
          </w:p>
        </w:tc>
        <w:tc>
          <w:tcPr>
            <w:tcW w:w="1710" w:type="dxa"/>
          </w:tcPr>
          <w:p>
            <w:pPr>
              <w:adjustRightInd w:val="0"/>
              <w:snapToGrid w:val="0"/>
              <w:spacing w:line="360" w:lineRule="auto"/>
              <w:jc w:val="center"/>
              <w:outlineLvl w:val="1"/>
              <w:rPr>
                <w:rFonts w:hint="eastAsia" w:ascii="宋体" w:hAnsi="宋体" w:eastAsia="宋体" w:cs="宋体"/>
                <w:kern w:val="0"/>
                <w:sz w:val="24"/>
              </w:rPr>
            </w:pPr>
          </w:p>
        </w:tc>
        <w:tc>
          <w:tcPr>
            <w:tcW w:w="1623" w:type="dxa"/>
          </w:tcPr>
          <w:p>
            <w:pPr>
              <w:adjustRightInd w:val="0"/>
              <w:snapToGrid w:val="0"/>
              <w:spacing w:line="360" w:lineRule="auto"/>
              <w:jc w:val="center"/>
              <w:outlineLvl w:val="1"/>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29" w:type="dxa"/>
            <w:vAlign w:val="center"/>
          </w:tcPr>
          <w:p>
            <w:pPr>
              <w:adjustRightInd w:val="0"/>
              <w:snapToGrid w:val="0"/>
              <w:spacing w:line="360" w:lineRule="auto"/>
              <w:jc w:val="center"/>
              <w:outlineLvl w:val="1"/>
              <w:rPr>
                <w:rFonts w:hint="eastAsia" w:ascii="宋体" w:hAnsi="宋体" w:eastAsia="宋体" w:cs="宋体"/>
                <w:bCs/>
                <w:sz w:val="24"/>
              </w:rPr>
            </w:pPr>
          </w:p>
        </w:tc>
        <w:tc>
          <w:tcPr>
            <w:tcW w:w="1185" w:type="dxa"/>
            <w:vAlign w:val="center"/>
          </w:tcPr>
          <w:p>
            <w:pPr>
              <w:adjustRightInd w:val="0"/>
              <w:snapToGrid w:val="0"/>
              <w:spacing w:line="360" w:lineRule="auto"/>
              <w:jc w:val="center"/>
              <w:outlineLvl w:val="1"/>
              <w:rPr>
                <w:rFonts w:hint="eastAsia" w:ascii="宋体" w:hAnsi="宋体" w:eastAsia="宋体" w:cs="宋体"/>
                <w:bCs/>
                <w:sz w:val="24"/>
              </w:rPr>
            </w:pPr>
          </w:p>
        </w:tc>
        <w:tc>
          <w:tcPr>
            <w:tcW w:w="1395" w:type="dxa"/>
            <w:vAlign w:val="center"/>
          </w:tcPr>
          <w:p>
            <w:pPr>
              <w:adjustRightInd w:val="0"/>
              <w:snapToGrid w:val="0"/>
              <w:spacing w:line="360" w:lineRule="auto"/>
              <w:jc w:val="center"/>
              <w:outlineLvl w:val="1"/>
              <w:rPr>
                <w:rFonts w:hint="eastAsia" w:ascii="宋体" w:hAnsi="宋体" w:eastAsia="宋体" w:cs="宋体"/>
                <w:bCs/>
                <w:sz w:val="24"/>
              </w:rPr>
            </w:pPr>
          </w:p>
        </w:tc>
        <w:tc>
          <w:tcPr>
            <w:tcW w:w="1665" w:type="dxa"/>
          </w:tcPr>
          <w:p>
            <w:pPr>
              <w:adjustRightInd w:val="0"/>
              <w:snapToGrid w:val="0"/>
              <w:spacing w:line="360" w:lineRule="auto"/>
              <w:jc w:val="center"/>
              <w:outlineLvl w:val="1"/>
              <w:rPr>
                <w:rFonts w:hint="eastAsia" w:ascii="宋体" w:hAnsi="宋体" w:eastAsia="宋体" w:cs="宋体"/>
                <w:bCs/>
                <w:sz w:val="24"/>
              </w:rPr>
            </w:pPr>
          </w:p>
        </w:tc>
        <w:tc>
          <w:tcPr>
            <w:tcW w:w="1710" w:type="dxa"/>
          </w:tcPr>
          <w:p>
            <w:pPr>
              <w:adjustRightInd w:val="0"/>
              <w:snapToGrid w:val="0"/>
              <w:spacing w:line="360" w:lineRule="auto"/>
              <w:jc w:val="center"/>
              <w:outlineLvl w:val="1"/>
              <w:rPr>
                <w:rFonts w:hint="eastAsia" w:ascii="宋体" w:hAnsi="宋体" w:eastAsia="宋体" w:cs="宋体"/>
                <w:bCs/>
                <w:sz w:val="24"/>
              </w:rPr>
            </w:pPr>
          </w:p>
        </w:tc>
        <w:tc>
          <w:tcPr>
            <w:tcW w:w="1623" w:type="dxa"/>
          </w:tcPr>
          <w:p>
            <w:pPr>
              <w:adjustRightInd w:val="0"/>
              <w:snapToGrid w:val="0"/>
              <w:spacing w:line="360" w:lineRule="auto"/>
              <w:jc w:val="center"/>
              <w:outlineLvl w:val="1"/>
              <w:rPr>
                <w:rFonts w:hint="eastAsia" w:ascii="宋体" w:hAnsi="宋体" w:eastAsia="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29" w:type="dxa"/>
            <w:vAlign w:val="center"/>
          </w:tcPr>
          <w:p>
            <w:pPr>
              <w:adjustRightInd w:val="0"/>
              <w:snapToGrid w:val="0"/>
              <w:spacing w:line="360" w:lineRule="auto"/>
              <w:jc w:val="center"/>
              <w:outlineLvl w:val="1"/>
              <w:rPr>
                <w:rFonts w:hint="eastAsia" w:ascii="宋体" w:hAnsi="宋体" w:eastAsia="宋体" w:cs="宋体"/>
                <w:bCs/>
                <w:sz w:val="24"/>
              </w:rPr>
            </w:pPr>
            <w:r>
              <w:rPr>
                <w:rFonts w:hint="eastAsia" w:ascii="宋体" w:hAnsi="宋体" w:eastAsia="宋体" w:cs="宋体"/>
                <w:bCs/>
                <w:sz w:val="24"/>
              </w:rPr>
              <w:t>……</w:t>
            </w:r>
          </w:p>
        </w:tc>
        <w:tc>
          <w:tcPr>
            <w:tcW w:w="1185" w:type="dxa"/>
            <w:vAlign w:val="center"/>
          </w:tcPr>
          <w:p>
            <w:pPr>
              <w:adjustRightInd w:val="0"/>
              <w:snapToGrid w:val="0"/>
              <w:spacing w:line="360" w:lineRule="auto"/>
              <w:jc w:val="center"/>
              <w:outlineLvl w:val="1"/>
              <w:rPr>
                <w:rFonts w:hint="eastAsia" w:ascii="宋体" w:hAnsi="宋体" w:eastAsia="宋体" w:cs="宋体"/>
                <w:bCs/>
                <w:sz w:val="24"/>
              </w:rPr>
            </w:pPr>
            <w:r>
              <w:rPr>
                <w:rFonts w:hint="eastAsia" w:ascii="宋体" w:hAnsi="宋体" w:eastAsia="宋体" w:cs="宋体"/>
                <w:bCs/>
                <w:sz w:val="24"/>
              </w:rPr>
              <w:t>……</w:t>
            </w:r>
          </w:p>
        </w:tc>
        <w:tc>
          <w:tcPr>
            <w:tcW w:w="1395" w:type="dxa"/>
            <w:vAlign w:val="center"/>
          </w:tcPr>
          <w:p>
            <w:pPr>
              <w:adjustRightInd w:val="0"/>
              <w:snapToGrid w:val="0"/>
              <w:spacing w:line="360" w:lineRule="auto"/>
              <w:jc w:val="center"/>
              <w:outlineLvl w:val="1"/>
              <w:rPr>
                <w:rFonts w:hint="eastAsia" w:ascii="宋体" w:hAnsi="宋体" w:eastAsia="宋体" w:cs="宋体"/>
                <w:bCs/>
                <w:sz w:val="24"/>
              </w:rPr>
            </w:pPr>
            <w:r>
              <w:rPr>
                <w:rFonts w:hint="eastAsia" w:ascii="宋体" w:hAnsi="宋体" w:eastAsia="宋体" w:cs="宋体"/>
                <w:bCs/>
                <w:sz w:val="24"/>
              </w:rPr>
              <w:t>……</w:t>
            </w:r>
          </w:p>
        </w:tc>
        <w:tc>
          <w:tcPr>
            <w:tcW w:w="1665" w:type="dxa"/>
          </w:tcPr>
          <w:p>
            <w:pPr>
              <w:adjustRightInd w:val="0"/>
              <w:snapToGrid w:val="0"/>
              <w:spacing w:line="360" w:lineRule="auto"/>
              <w:jc w:val="center"/>
              <w:outlineLvl w:val="1"/>
              <w:rPr>
                <w:rFonts w:hint="eastAsia" w:ascii="宋体" w:hAnsi="宋体" w:eastAsia="宋体" w:cs="宋体"/>
                <w:bCs/>
                <w:sz w:val="24"/>
              </w:rPr>
            </w:pPr>
          </w:p>
        </w:tc>
        <w:tc>
          <w:tcPr>
            <w:tcW w:w="1710" w:type="dxa"/>
          </w:tcPr>
          <w:p>
            <w:pPr>
              <w:adjustRightInd w:val="0"/>
              <w:snapToGrid w:val="0"/>
              <w:spacing w:line="360" w:lineRule="auto"/>
              <w:jc w:val="center"/>
              <w:outlineLvl w:val="1"/>
              <w:rPr>
                <w:rFonts w:hint="eastAsia" w:ascii="宋体" w:hAnsi="宋体" w:eastAsia="宋体" w:cs="宋体"/>
                <w:bCs/>
                <w:sz w:val="24"/>
              </w:rPr>
            </w:pPr>
          </w:p>
        </w:tc>
        <w:tc>
          <w:tcPr>
            <w:tcW w:w="1623" w:type="dxa"/>
          </w:tcPr>
          <w:p>
            <w:pPr>
              <w:adjustRightInd w:val="0"/>
              <w:snapToGrid w:val="0"/>
              <w:spacing w:line="360" w:lineRule="auto"/>
              <w:jc w:val="center"/>
              <w:outlineLvl w:val="1"/>
              <w:rPr>
                <w:rFonts w:hint="eastAsia" w:ascii="宋体" w:hAnsi="宋体" w:eastAsia="宋体" w:cs="宋体"/>
                <w:bCs/>
                <w:sz w:val="24"/>
              </w:rPr>
            </w:pPr>
          </w:p>
        </w:tc>
      </w:tr>
    </w:tbl>
    <w:p>
      <w:pPr>
        <w:pStyle w:val="2"/>
        <w:rPr>
          <w:rFonts w:hint="eastAsia"/>
        </w:rPr>
      </w:pPr>
    </w:p>
    <w:p>
      <w:pPr>
        <w:autoSpaceDE w:val="0"/>
        <w:autoSpaceDN w:val="0"/>
        <w:adjustRightInd w:val="0"/>
        <w:spacing w:line="360" w:lineRule="auto"/>
        <w:ind w:right="420" w:firstLine="5280" w:firstLineChars="2200"/>
        <w:rPr>
          <w:rFonts w:hint="eastAsia" w:ascii="宋体" w:hAnsi="宋体" w:eastAsia="宋体" w:cs="宋体"/>
          <w:sz w:val="24"/>
        </w:rPr>
      </w:pPr>
    </w:p>
    <w:p>
      <w:pPr>
        <w:spacing w:line="360" w:lineRule="auto"/>
        <w:ind w:left="-359" w:leftChars="-171" w:firstLine="960" w:firstLineChars="400"/>
        <w:rPr>
          <w:rFonts w:hint="eastAsia" w:ascii="宋体" w:hAnsi="宋体" w:eastAsia="宋体" w:cs="宋体"/>
          <w:color w:val="000000"/>
          <w:sz w:val="24"/>
          <w:lang w:eastAsia="zh-CN"/>
        </w:rPr>
      </w:pPr>
      <w:r>
        <w:rPr>
          <w:rFonts w:hint="eastAsia" w:ascii="宋体" w:hAnsi="宋体" w:eastAsia="宋体" w:cs="宋体"/>
          <w:color w:val="000000"/>
          <w:sz w:val="24"/>
          <w:lang w:eastAsia="zh-CN"/>
        </w:rPr>
        <w:t>报价说明：</w:t>
      </w:r>
    </w:p>
    <w:p>
      <w:pPr>
        <w:numPr>
          <w:ilvl w:val="0"/>
          <w:numId w:val="10"/>
        </w:numPr>
        <w:spacing w:line="360" w:lineRule="auto"/>
        <w:ind w:left="-359" w:leftChars="-171" w:firstLine="1200" w:firstLineChars="500"/>
        <w:rPr>
          <w:rFonts w:hint="eastAsia" w:ascii="宋体" w:hAnsi="宋体" w:eastAsia="宋体" w:cs="宋体"/>
          <w:kern w:val="0"/>
          <w:sz w:val="24"/>
        </w:rPr>
      </w:pPr>
      <w:r>
        <w:rPr>
          <w:rFonts w:hint="eastAsia" w:ascii="宋体" w:hAnsi="宋体" w:eastAsia="宋体" w:cs="宋体"/>
          <w:kern w:val="0"/>
          <w:sz w:val="24"/>
        </w:rPr>
        <w:t>如遇成品油零售价格调整，自公布价格调整之日起相应调整价格标准。如遇市场行情发生变化，双方有权重新协商优惠幅度。</w:t>
      </w:r>
    </w:p>
    <w:p>
      <w:pPr>
        <w:numPr>
          <w:ilvl w:val="0"/>
          <w:numId w:val="10"/>
        </w:numPr>
        <w:spacing w:line="360" w:lineRule="auto"/>
        <w:ind w:left="-359" w:leftChars="-171" w:firstLine="1200" w:firstLineChars="500"/>
        <w:rPr>
          <w:rFonts w:hint="eastAsia" w:ascii="宋体" w:hAnsi="宋体" w:eastAsia="宋体" w:cs="宋体"/>
          <w:kern w:val="0"/>
          <w:sz w:val="24"/>
        </w:rPr>
      </w:pPr>
      <w:r>
        <w:rPr>
          <w:rFonts w:hint="eastAsia" w:ascii="宋体" w:hAnsi="宋体" w:eastAsia="宋体" w:cs="宋体"/>
          <w:snapToGrid w:val="0"/>
          <w:kern w:val="0"/>
          <w:sz w:val="24"/>
        </w:rPr>
        <w:t>供应商如果需要对报价或其它内容加以说明，可在备注栏填写。</w:t>
      </w:r>
    </w:p>
    <w:p>
      <w:pPr>
        <w:numPr>
          <w:ilvl w:val="0"/>
          <w:numId w:val="10"/>
        </w:numPr>
        <w:spacing w:line="360" w:lineRule="auto"/>
        <w:ind w:left="-359" w:leftChars="-171" w:firstLine="1200" w:firstLineChars="5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snapToGrid w:val="0"/>
          <w:kern w:val="0"/>
          <w:sz w:val="24"/>
        </w:rPr>
        <w:t>此表应经法定代表人或授权委托人签名，并加盖公章。</w:t>
      </w:r>
    </w:p>
    <w:p>
      <w:pPr>
        <w:numPr>
          <w:ilvl w:val="0"/>
          <w:numId w:val="10"/>
        </w:numPr>
        <w:spacing w:line="360" w:lineRule="auto"/>
        <w:ind w:left="-359" w:leftChars="-171" w:firstLine="1205" w:firstLineChars="5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snapToGrid w:val="0"/>
          <w:kern w:val="0"/>
          <w:sz w:val="24"/>
        </w:rPr>
        <w:t>此表应按谈判文件要求单独密封于一信封内。</w:t>
      </w:r>
    </w:p>
    <w:p>
      <w:pPr>
        <w:spacing w:line="360" w:lineRule="auto"/>
        <w:rPr>
          <w:rFonts w:hint="eastAsia" w:ascii="宋体" w:hAnsi="宋体" w:eastAsia="宋体" w:cs="宋体"/>
          <w:sz w:val="24"/>
        </w:rPr>
      </w:pPr>
    </w:p>
    <w:p>
      <w:pPr>
        <w:spacing w:line="360" w:lineRule="auto"/>
        <w:ind w:left="4200" w:leftChars="2000" w:firstLine="480" w:firstLineChars="200"/>
        <w:rPr>
          <w:rFonts w:hint="eastAsia" w:ascii="宋体" w:hAnsi="宋体" w:eastAsia="宋体" w:cs="宋体"/>
          <w:sz w:val="24"/>
        </w:rPr>
      </w:pPr>
      <w:r>
        <w:rPr>
          <w:rFonts w:hint="eastAsia" w:ascii="宋体" w:hAnsi="宋体" w:eastAsia="宋体" w:cs="宋体"/>
          <w:sz w:val="24"/>
        </w:rPr>
        <w:t>法定代表人或授权代表：（签字）</w:t>
      </w:r>
    </w:p>
    <w:p>
      <w:pPr>
        <w:spacing w:line="360" w:lineRule="auto"/>
        <w:ind w:left="4200" w:leftChars="2000" w:firstLine="480" w:firstLineChars="200"/>
        <w:rPr>
          <w:rFonts w:hint="eastAsia" w:ascii="宋体" w:hAnsi="宋体" w:eastAsia="宋体" w:cs="宋体"/>
          <w:sz w:val="24"/>
        </w:rPr>
      </w:pPr>
      <w:r>
        <w:rPr>
          <w:rFonts w:hint="eastAsia" w:ascii="宋体" w:hAnsi="宋体" w:eastAsia="宋体" w:cs="宋体"/>
          <w:sz w:val="24"/>
        </w:rPr>
        <w:t>供应商：（公章）</w:t>
      </w:r>
    </w:p>
    <w:p>
      <w:pPr>
        <w:autoSpaceDE w:val="0"/>
        <w:autoSpaceDN w:val="0"/>
        <w:adjustRightInd w:val="0"/>
        <w:spacing w:line="360" w:lineRule="auto"/>
        <w:ind w:right="420" w:firstLine="0" w:firstLineChars="0"/>
        <w:jc w:val="center"/>
        <w:rPr>
          <w:rFonts w:hint="eastAsia"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日</w:t>
      </w:r>
      <w:r>
        <w:rPr>
          <w:rFonts w:hint="eastAsia" w:ascii="宋体" w:hAnsi="宋体" w:eastAsia="宋体" w:cs="宋体"/>
          <w:sz w:val="24"/>
          <w:lang w:val="en-US" w:eastAsia="zh-CN"/>
        </w:rPr>
        <w:t xml:space="preserve"> </w:t>
      </w:r>
      <w:r>
        <w:rPr>
          <w:rFonts w:hint="eastAsia" w:ascii="宋体" w:hAnsi="宋体" w:eastAsia="宋体" w:cs="宋体"/>
          <w:sz w:val="24"/>
        </w:rPr>
        <w:t>期：</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pPr>
        <w:spacing w:line="360" w:lineRule="auto"/>
        <w:rPr>
          <w:rFonts w:hint="eastAsia" w:ascii="宋体" w:hAnsi="宋体" w:eastAsia="宋体" w:cs="宋体"/>
          <w:sz w:val="24"/>
        </w:rPr>
      </w:pPr>
    </w:p>
    <w:p>
      <w:pPr>
        <w:pStyle w:val="3"/>
        <w:keepNext w:val="0"/>
        <w:keepLines w:val="0"/>
        <w:spacing w:line="360" w:lineRule="auto"/>
        <w:jc w:val="center"/>
        <w:rPr>
          <w:rFonts w:hint="eastAsia" w:ascii="宋体" w:hAnsi="宋体" w:eastAsia="宋体" w:cs="宋体"/>
          <w:color w:val="000000" w:themeColor="text1"/>
          <w:sz w:val="32"/>
          <w:szCs w:val="32"/>
          <w14:textFill>
            <w14:solidFill>
              <w14:schemeClr w14:val="tx1"/>
            </w14:solidFill>
          </w14:textFill>
        </w:rPr>
      </w:pPr>
    </w:p>
    <w:p>
      <w:pPr>
        <w:pStyle w:val="3"/>
        <w:keepNext w:val="0"/>
        <w:keepLines w:val="0"/>
        <w:spacing w:line="360" w:lineRule="auto"/>
        <w:jc w:val="center"/>
        <w:rPr>
          <w:rFonts w:hint="eastAsia" w:ascii="宋体" w:hAnsi="宋体" w:eastAsia="宋体" w:cs="宋体"/>
          <w:color w:val="000000" w:themeColor="text1"/>
          <w:sz w:val="32"/>
          <w:szCs w:val="32"/>
          <w14:textFill>
            <w14:solidFill>
              <w14:schemeClr w14:val="tx1"/>
            </w14:solidFill>
          </w14:textFill>
        </w:rPr>
      </w:pPr>
    </w:p>
    <w:p>
      <w:pPr>
        <w:pStyle w:val="3"/>
        <w:keepNext w:val="0"/>
        <w:keepLines w:val="0"/>
        <w:spacing w:line="360" w:lineRule="auto"/>
        <w:jc w:val="center"/>
        <w:rPr>
          <w:rFonts w:hint="eastAsia" w:ascii="宋体" w:hAnsi="宋体" w:eastAsia="宋体" w:cs="宋体"/>
          <w:color w:val="000000" w:themeColor="text1"/>
          <w:sz w:val="32"/>
          <w:szCs w:val="32"/>
          <w14:textFill>
            <w14:solidFill>
              <w14:schemeClr w14:val="tx1"/>
            </w14:solidFill>
          </w14:textFill>
        </w:rPr>
      </w:pPr>
    </w:p>
    <w:p>
      <w:pPr>
        <w:pStyle w:val="3"/>
        <w:keepNext w:val="0"/>
        <w:keepLines w:val="0"/>
        <w:spacing w:line="360" w:lineRule="auto"/>
        <w:jc w:val="center"/>
        <w:rPr>
          <w:rFonts w:hint="eastAsia" w:ascii="宋体" w:hAnsi="宋体" w:eastAsia="宋体" w:cs="宋体"/>
          <w:color w:val="000000" w:themeColor="text1"/>
          <w:sz w:val="32"/>
          <w:szCs w:val="32"/>
          <w14:textFill>
            <w14:solidFill>
              <w14:schemeClr w14:val="tx1"/>
            </w14:solidFill>
          </w14:textFill>
        </w:rPr>
      </w:pPr>
    </w:p>
    <w:p>
      <w:pPr>
        <w:pStyle w:val="3"/>
        <w:keepNext w:val="0"/>
        <w:keepLines w:val="0"/>
        <w:spacing w:line="360" w:lineRule="auto"/>
        <w:jc w:val="center"/>
        <w:rPr>
          <w:rFonts w:hint="eastAsia" w:ascii="宋体" w:hAnsi="宋体" w:eastAsia="宋体" w:cs="宋体"/>
          <w:color w:val="000000" w:themeColor="text1"/>
          <w:sz w:val="32"/>
          <w:szCs w:val="32"/>
          <w14:textFill>
            <w14:solidFill>
              <w14:schemeClr w14:val="tx1"/>
            </w14:solidFill>
          </w14:textFill>
        </w:rPr>
      </w:pPr>
    </w:p>
    <w:p>
      <w:pPr>
        <w:pStyle w:val="3"/>
        <w:keepNext w:val="0"/>
        <w:keepLines w:val="0"/>
        <w:spacing w:line="360" w:lineRule="auto"/>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资格性、符合性响应表</w:t>
      </w:r>
    </w:p>
    <w:p>
      <w:pPr>
        <w:spacing w:line="360" w:lineRule="auto"/>
        <w:rPr>
          <w:rFonts w:hint="eastAsia" w:ascii="宋体" w:hAnsi="宋体" w:eastAsia="宋体" w:cs="宋体"/>
          <w:sz w:val="24"/>
          <w:lang w:eastAsia="zh-CN"/>
        </w:rPr>
      </w:pPr>
      <w:r>
        <w:rPr>
          <w:rFonts w:hint="eastAsia" w:ascii="宋体" w:hAnsi="宋体" w:eastAsia="宋体" w:cs="宋体"/>
          <w:sz w:val="24"/>
        </w:rPr>
        <w:t>采购项目编号：</w:t>
      </w:r>
      <w:r>
        <w:rPr>
          <w:rFonts w:hint="eastAsia" w:ascii="宋体" w:hAnsi="宋体" w:eastAsia="宋体" w:cs="宋体"/>
          <w:b/>
          <w:sz w:val="24"/>
          <w:lang w:eastAsia="zh-CN"/>
        </w:rPr>
        <w:t>【</w:t>
      </w:r>
      <w:r>
        <w:rPr>
          <w:rFonts w:hint="eastAsia" w:ascii="宋体" w:hAnsi="宋体" w:eastAsia="宋体" w:cs="宋体"/>
          <w:b/>
          <w:color w:val="FF0000"/>
          <w:sz w:val="24"/>
          <w:lang w:val="en-US" w:eastAsia="zh-CN"/>
        </w:rPr>
        <w:t>项目编号</w:t>
      </w:r>
      <w:r>
        <w:rPr>
          <w:rFonts w:hint="eastAsia" w:ascii="宋体" w:hAnsi="宋体" w:eastAsia="宋体" w:cs="宋体"/>
          <w:b/>
          <w:sz w:val="24"/>
          <w:lang w:eastAsia="zh-CN"/>
        </w:rPr>
        <w:t>】</w:t>
      </w:r>
    </w:p>
    <w:p>
      <w:pPr>
        <w:spacing w:line="360" w:lineRule="auto"/>
        <w:rPr>
          <w:rFonts w:hint="eastAsia" w:ascii="宋体" w:hAnsi="宋体" w:eastAsia="宋体" w:cs="宋体"/>
          <w:sz w:val="24"/>
          <w:lang w:eastAsia="zh-CN"/>
        </w:rPr>
      </w:pPr>
      <w:r>
        <w:rPr>
          <w:rFonts w:hint="eastAsia" w:ascii="宋体" w:hAnsi="宋体" w:eastAsia="宋体" w:cs="宋体"/>
          <w:sz w:val="24"/>
        </w:rPr>
        <w:t>项目名称：</w:t>
      </w:r>
      <w:r>
        <w:rPr>
          <w:rFonts w:hint="eastAsia" w:ascii="宋体" w:hAnsi="宋体" w:eastAsia="宋体" w:cs="宋体"/>
          <w:b/>
          <w:sz w:val="24"/>
          <w:lang w:eastAsia="zh-CN"/>
        </w:rPr>
        <w:t>【</w:t>
      </w:r>
      <w:r>
        <w:rPr>
          <w:rFonts w:hint="eastAsia" w:ascii="宋体" w:hAnsi="宋体" w:eastAsia="宋体" w:cs="宋体"/>
          <w:b/>
          <w:color w:val="FF0000"/>
          <w:sz w:val="24"/>
          <w:lang w:val="en-US" w:eastAsia="zh-CN"/>
        </w:rPr>
        <w:t>厦航重庆分公司办公车辆加油</w:t>
      </w:r>
      <w:r>
        <w:rPr>
          <w:rFonts w:hint="eastAsia" w:ascii="宋体" w:hAnsi="宋体" w:eastAsia="宋体" w:cs="宋体"/>
          <w:b/>
          <w:sz w:val="24"/>
          <w:lang w:eastAsia="zh-CN"/>
        </w:rPr>
        <w:t>】</w:t>
      </w:r>
    </w:p>
    <w:tbl>
      <w:tblPr>
        <w:tblStyle w:val="13"/>
        <w:tblW w:w="95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1211"/>
        <w:gridCol w:w="3100"/>
        <w:gridCol w:w="2345"/>
        <w:gridCol w:w="1000"/>
        <w:gridCol w:w="1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3" w:type="dxa"/>
            <w:vAlign w:val="center"/>
          </w:tcPr>
          <w:p>
            <w:pPr>
              <w:jc w:val="center"/>
              <w:rPr>
                <w:b/>
              </w:rPr>
            </w:pPr>
            <w:r>
              <w:rPr>
                <w:rFonts w:hint="eastAsia"/>
                <w:b/>
              </w:rPr>
              <w:t>序号</w:t>
            </w:r>
          </w:p>
        </w:tc>
        <w:tc>
          <w:tcPr>
            <w:tcW w:w="1211" w:type="dxa"/>
            <w:vAlign w:val="center"/>
          </w:tcPr>
          <w:p>
            <w:pPr>
              <w:jc w:val="center"/>
              <w:rPr>
                <w:b/>
              </w:rPr>
            </w:pPr>
            <w:r>
              <w:rPr>
                <w:rFonts w:hint="eastAsia"/>
                <w:b/>
              </w:rPr>
              <w:t>项目</w:t>
            </w:r>
          </w:p>
        </w:tc>
        <w:tc>
          <w:tcPr>
            <w:tcW w:w="3100" w:type="dxa"/>
            <w:vAlign w:val="center"/>
          </w:tcPr>
          <w:p>
            <w:pPr>
              <w:jc w:val="center"/>
              <w:rPr>
                <w:b/>
              </w:rPr>
            </w:pPr>
            <w:r>
              <w:rPr>
                <w:rFonts w:hint="eastAsia"/>
                <w:b/>
              </w:rPr>
              <w:t>具体内容</w:t>
            </w:r>
          </w:p>
        </w:tc>
        <w:tc>
          <w:tcPr>
            <w:tcW w:w="2345" w:type="dxa"/>
            <w:vAlign w:val="center"/>
          </w:tcPr>
          <w:p>
            <w:pPr>
              <w:jc w:val="center"/>
              <w:rPr>
                <w:rFonts w:hint="default" w:eastAsia="宋体"/>
                <w:b/>
                <w:lang w:val="en-US" w:eastAsia="zh-CN"/>
              </w:rPr>
            </w:pPr>
            <w:r>
              <w:rPr>
                <w:rFonts w:hint="eastAsia"/>
                <w:b/>
                <w:lang w:val="en-US" w:eastAsia="zh-CN"/>
              </w:rPr>
              <w:t>证明材料</w:t>
            </w:r>
          </w:p>
        </w:tc>
        <w:tc>
          <w:tcPr>
            <w:tcW w:w="1000" w:type="dxa"/>
            <w:vAlign w:val="center"/>
          </w:tcPr>
          <w:p>
            <w:pPr>
              <w:jc w:val="center"/>
              <w:rPr>
                <w:b/>
              </w:rPr>
            </w:pPr>
            <w:r>
              <w:rPr>
                <w:rFonts w:hint="eastAsia"/>
                <w:b/>
              </w:rPr>
              <w:t>响应/偏离</w:t>
            </w:r>
          </w:p>
        </w:tc>
        <w:tc>
          <w:tcPr>
            <w:tcW w:w="1292" w:type="dxa"/>
            <w:vAlign w:val="center"/>
          </w:tcPr>
          <w:p>
            <w:pPr>
              <w:jc w:val="center"/>
              <w:rPr>
                <w:b/>
              </w:rPr>
            </w:pPr>
            <w:r>
              <w:rPr>
                <w:rFonts w:hint="eastAsia"/>
                <w:b/>
              </w:rPr>
              <w:t>响应文件中</w:t>
            </w:r>
          </w:p>
          <w:p>
            <w:pPr>
              <w:jc w:val="center"/>
              <w:rPr>
                <w:b/>
              </w:rPr>
            </w:pPr>
            <w:r>
              <w:rPr>
                <w:rFonts w:hint="eastAsia"/>
                <w:b/>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3" w:type="dxa"/>
            <w:vAlign w:val="center"/>
          </w:tcPr>
          <w:p>
            <w:pPr>
              <w:jc w:val="both"/>
            </w:pPr>
            <w:r>
              <w:rPr>
                <w:rFonts w:hint="eastAsia"/>
              </w:rPr>
              <w:t>1</w:t>
            </w:r>
          </w:p>
        </w:tc>
        <w:tc>
          <w:tcPr>
            <w:tcW w:w="1211" w:type="dxa"/>
            <w:vMerge w:val="restart"/>
            <w:vAlign w:val="center"/>
          </w:tcPr>
          <w:p>
            <w:pPr>
              <w:jc w:val="both"/>
            </w:pPr>
            <w:r>
              <w:rPr>
                <w:rFonts w:hint="eastAsia"/>
              </w:rPr>
              <w:t>资格性条件</w:t>
            </w:r>
          </w:p>
        </w:tc>
        <w:tc>
          <w:tcPr>
            <w:tcW w:w="3100" w:type="dxa"/>
            <w:vAlign w:val="center"/>
          </w:tcPr>
          <w:p>
            <w:pPr>
              <w:jc w:val="both"/>
              <w:rPr>
                <w:color w:val="FF0000"/>
              </w:rPr>
            </w:pPr>
            <w:r>
              <w:t>具有法人资格或者具有独立承担民事责任的能力</w:t>
            </w:r>
          </w:p>
        </w:tc>
        <w:tc>
          <w:tcPr>
            <w:tcW w:w="2345" w:type="dxa"/>
            <w:vAlign w:val="center"/>
          </w:tcPr>
          <w:p>
            <w:pPr>
              <w:jc w:val="both"/>
              <w:rPr>
                <w:color w:val="FF0000"/>
              </w:rPr>
            </w:pPr>
            <w:r>
              <w:rPr>
                <w:rFonts w:hint="eastAsia" w:ascii="宋体" w:hAnsi="宋体" w:eastAsia="宋体"/>
              </w:rPr>
              <w:t>提供有效的营业执照复印件</w:t>
            </w:r>
          </w:p>
        </w:tc>
        <w:tc>
          <w:tcPr>
            <w:tcW w:w="1000" w:type="dxa"/>
            <w:vAlign w:val="center"/>
          </w:tcPr>
          <w:p>
            <w:pPr>
              <w:jc w:val="both"/>
            </w:pPr>
          </w:p>
        </w:tc>
        <w:tc>
          <w:tcPr>
            <w:tcW w:w="1292"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3" w:type="dxa"/>
            <w:vAlign w:val="center"/>
          </w:tcPr>
          <w:p>
            <w:pPr>
              <w:jc w:val="both"/>
              <w:rPr>
                <w:rFonts w:hint="eastAsia" w:eastAsia="宋体"/>
                <w:lang w:val="en-US" w:eastAsia="zh-CN"/>
              </w:rPr>
            </w:pPr>
            <w:r>
              <w:rPr>
                <w:rFonts w:hint="eastAsia"/>
                <w:lang w:val="en-US" w:eastAsia="zh-CN"/>
              </w:rPr>
              <w:t>3</w:t>
            </w:r>
          </w:p>
        </w:tc>
        <w:tc>
          <w:tcPr>
            <w:tcW w:w="1211" w:type="dxa"/>
            <w:vMerge w:val="continue"/>
            <w:vAlign w:val="center"/>
          </w:tcPr>
          <w:p>
            <w:pPr>
              <w:jc w:val="both"/>
            </w:pPr>
          </w:p>
        </w:tc>
        <w:tc>
          <w:tcPr>
            <w:tcW w:w="3100" w:type="dxa"/>
            <w:vAlign w:val="center"/>
          </w:tcPr>
          <w:p>
            <w:pPr>
              <w:jc w:val="both"/>
              <w:rPr>
                <w:rFonts w:hint="eastAsia"/>
                <w:lang w:val="en-US" w:eastAsia="zh-CN"/>
              </w:rPr>
            </w:pPr>
            <w:r>
              <w:rPr>
                <w:rFonts w:hint="eastAsia"/>
                <w:lang w:val="en-US" w:eastAsia="zh-CN"/>
              </w:rPr>
              <w:t>未被列入采购人《供应商黑名单》或被采购人处罚不得参与采购项目</w:t>
            </w:r>
          </w:p>
        </w:tc>
        <w:tc>
          <w:tcPr>
            <w:tcW w:w="2345" w:type="dxa"/>
            <w:vAlign w:val="center"/>
          </w:tcPr>
          <w:p>
            <w:pPr>
              <w:jc w:val="both"/>
              <w:rPr>
                <w:rFonts w:hint="default" w:eastAsia="宋体"/>
                <w:color w:val="FF0000"/>
                <w:lang w:val="en-US" w:eastAsia="zh-CN"/>
              </w:rPr>
            </w:pPr>
          </w:p>
        </w:tc>
        <w:tc>
          <w:tcPr>
            <w:tcW w:w="1000" w:type="dxa"/>
            <w:vAlign w:val="center"/>
          </w:tcPr>
          <w:p>
            <w:pPr>
              <w:jc w:val="both"/>
            </w:pPr>
          </w:p>
        </w:tc>
        <w:tc>
          <w:tcPr>
            <w:tcW w:w="1292"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3" w:type="dxa"/>
            <w:vAlign w:val="center"/>
          </w:tcPr>
          <w:p>
            <w:pPr>
              <w:jc w:val="both"/>
              <w:rPr>
                <w:rFonts w:hint="eastAsia" w:eastAsia="宋体"/>
                <w:lang w:val="en-US" w:eastAsia="zh-CN"/>
              </w:rPr>
            </w:pPr>
            <w:r>
              <w:rPr>
                <w:rFonts w:hint="eastAsia"/>
                <w:lang w:val="en-US" w:eastAsia="zh-CN"/>
              </w:rPr>
              <w:t>4</w:t>
            </w:r>
          </w:p>
        </w:tc>
        <w:tc>
          <w:tcPr>
            <w:tcW w:w="1211" w:type="dxa"/>
            <w:vMerge w:val="continue"/>
            <w:vAlign w:val="center"/>
          </w:tcPr>
          <w:p>
            <w:pPr>
              <w:jc w:val="both"/>
            </w:pPr>
          </w:p>
        </w:tc>
        <w:tc>
          <w:tcPr>
            <w:tcW w:w="3100" w:type="dxa"/>
            <w:vAlign w:val="center"/>
          </w:tcPr>
          <w:p>
            <w:pPr>
              <w:jc w:val="both"/>
              <w:rPr>
                <w:rFonts w:hint="eastAsia"/>
                <w:lang w:val="en-US" w:eastAsia="zh-CN"/>
              </w:rPr>
            </w:pPr>
            <w:r>
              <w:rPr>
                <w:rFonts w:hint="eastAsia"/>
                <w:bCs/>
                <w:lang w:val="en-US" w:eastAsia="zh-CN"/>
              </w:rPr>
              <w:t>投标授权书</w:t>
            </w:r>
          </w:p>
        </w:tc>
        <w:tc>
          <w:tcPr>
            <w:tcW w:w="2345" w:type="dxa"/>
            <w:vAlign w:val="center"/>
          </w:tcPr>
          <w:p>
            <w:pPr>
              <w:jc w:val="both"/>
              <w:rPr>
                <w:rFonts w:hint="eastAsia"/>
                <w:color w:val="FF0000"/>
                <w:lang w:val="en-US" w:eastAsia="zh-CN"/>
              </w:rPr>
            </w:pPr>
            <w:r>
              <w:rPr>
                <w:rFonts w:hint="eastAsia"/>
              </w:rPr>
              <w:t>供应商报价代表若不是企业法定代表人，需提供企业法人授权书原件及被授权代表身份证复印件</w:t>
            </w:r>
          </w:p>
        </w:tc>
        <w:tc>
          <w:tcPr>
            <w:tcW w:w="1000" w:type="dxa"/>
            <w:vAlign w:val="center"/>
          </w:tcPr>
          <w:p>
            <w:pPr>
              <w:jc w:val="both"/>
            </w:pPr>
          </w:p>
        </w:tc>
        <w:tc>
          <w:tcPr>
            <w:tcW w:w="1292"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3" w:type="dxa"/>
            <w:vAlign w:val="center"/>
          </w:tcPr>
          <w:p>
            <w:pPr>
              <w:jc w:val="both"/>
              <w:rPr>
                <w:rFonts w:hint="eastAsia" w:eastAsia="宋体"/>
                <w:lang w:val="en-US" w:eastAsia="zh-CN"/>
              </w:rPr>
            </w:pPr>
            <w:r>
              <w:rPr>
                <w:rFonts w:hint="eastAsia"/>
                <w:lang w:val="en-US" w:eastAsia="zh-CN"/>
              </w:rPr>
              <w:t>5</w:t>
            </w:r>
          </w:p>
        </w:tc>
        <w:tc>
          <w:tcPr>
            <w:tcW w:w="1211" w:type="dxa"/>
            <w:vMerge w:val="continue"/>
            <w:vAlign w:val="center"/>
          </w:tcPr>
          <w:p>
            <w:pPr>
              <w:jc w:val="both"/>
            </w:pPr>
          </w:p>
        </w:tc>
        <w:tc>
          <w:tcPr>
            <w:tcW w:w="3100" w:type="dxa"/>
            <w:vAlign w:val="center"/>
          </w:tcPr>
          <w:p>
            <w:pPr>
              <w:jc w:val="both"/>
              <w:rPr>
                <w:rFonts w:hint="eastAsia"/>
                <w:bCs/>
                <w:lang w:val="en-US" w:eastAsia="zh-CN"/>
              </w:rPr>
            </w:pPr>
            <w:r>
              <w:t>能提供正规的</w:t>
            </w:r>
            <w:r>
              <w:rPr>
                <w:rFonts w:hint="eastAsia"/>
              </w:rPr>
              <w:t>的</w:t>
            </w:r>
            <w:r>
              <w:t>增值税专用发票</w:t>
            </w:r>
          </w:p>
        </w:tc>
        <w:tc>
          <w:tcPr>
            <w:tcW w:w="2345" w:type="dxa"/>
            <w:vAlign w:val="center"/>
          </w:tcPr>
          <w:p>
            <w:pPr>
              <w:jc w:val="both"/>
              <w:rPr>
                <w:rFonts w:hint="eastAsia"/>
              </w:rPr>
            </w:pPr>
            <w:r>
              <w:rPr>
                <w:rFonts w:hint="eastAsia"/>
                <w:lang w:val="en-US" w:eastAsia="zh-CN"/>
              </w:rPr>
              <w:t>提供相关证明材料或承诺函</w:t>
            </w:r>
          </w:p>
        </w:tc>
        <w:tc>
          <w:tcPr>
            <w:tcW w:w="1000" w:type="dxa"/>
            <w:vAlign w:val="center"/>
          </w:tcPr>
          <w:p>
            <w:pPr>
              <w:jc w:val="both"/>
            </w:pPr>
          </w:p>
        </w:tc>
        <w:tc>
          <w:tcPr>
            <w:tcW w:w="1292" w:type="dxa"/>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3" w:type="dxa"/>
            <w:vAlign w:val="center"/>
          </w:tcPr>
          <w:p>
            <w:pPr>
              <w:jc w:val="both"/>
              <w:rPr>
                <w:rFonts w:hint="eastAsia" w:eastAsia="宋体"/>
                <w:lang w:eastAsia="zh-CN"/>
              </w:rPr>
            </w:pPr>
            <w:r>
              <w:rPr>
                <w:rFonts w:hint="eastAsia"/>
                <w:lang w:val="en-US" w:eastAsia="zh-CN"/>
              </w:rPr>
              <w:t>6</w:t>
            </w:r>
          </w:p>
        </w:tc>
        <w:tc>
          <w:tcPr>
            <w:tcW w:w="1211" w:type="dxa"/>
            <w:vAlign w:val="center"/>
          </w:tcPr>
          <w:p>
            <w:pPr>
              <w:jc w:val="both"/>
            </w:pPr>
            <w:r>
              <w:rPr>
                <w:rFonts w:hint="eastAsia"/>
              </w:rPr>
              <w:t>符合性条件</w:t>
            </w:r>
          </w:p>
        </w:tc>
        <w:tc>
          <w:tcPr>
            <w:tcW w:w="3100" w:type="dxa"/>
            <w:vAlign w:val="center"/>
          </w:tcPr>
          <w:p>
            <w:pPr>
              <w:jc w:val="both"/>
              <w:rPr>
                <w:color w:val="FF0000"/>
              </w:rPr>
            </w:pPr>
            <w:r>
              <w:rPr>
                <w:rFonts w:hint="eastAsia"/>
                <w:b w:val="0"/>
                <w:bCs/>
                <w:sz w:val="21"/>
                <w:szCs w:val="21"/>
              </w:rPr>
              <w:t>响应文件保持完整、密封</w:t>
            </w:r>
          </w:p>
        </w:tc>
        <w:tc>
          <w:tcPr>
            <w:tcW w:w="2345" w:type="dxa"/>
            <w:vAlign w:val="center"/>
          </w:tcPr>
          <w:p>
            <w:pPr>
              <w:jc w:val="both"/>
              <w:rPr>
                <w:color w:val="FF0000"/>
              </w:rPr>
            </w:pPr>
            <w:r>
              <w:rPr>
                <w:rFonts w:hint="eastAsia"/>
                <w:b w:val="0"/>
                <w:bCs/>
                <w:sz w:val="21"/>
                <w:szCs w:val="21"/>
                <w:lang w:val="en-US" w:eastAsia="zh-CN"/>
              </w:rPr>
              <w:t>密封响应文件</w:t>
            </w:r>
          </w:p>
        </w:tc>
        <w:tc>
          <w:tcPr>
            <w:tcW w:w="1000" w:type="dxa"/>
            <w:vAlign w:val="center"/>
          </w:tcPr>
          <w:p>
            <w:pPr>
              <w:jc w:val="both"/>
            </w:pPr>
          </w:p>
        </w:tc>
        <w:tc>
          <w:tcPr>
            <w:tcW w:w="1292" w:type="dxa"/>
            <w:vAlign w:val="center"/>
          </w:tcPr>
          <w:p>
            <w:pPr>
              <w:jc w:val="both"/>
            </w:pPr>
          </w:p>
        </w:tc>
      </w:tr>
    </w:tbl>
    <w:p>
      <w:pPr>
        <w:spacing w:line="360" w:lineRule="auto"/>
        <w:jc w:val="center"/>
        <w:rPr>
          <w:rFonts w:hint="eastAsia" w:ascii="宋体" w:hAnsi="宋体" w:eastAsia="宋体" w:cs="宋体"/>
          <w:color w:val="000000" w:themeColor="text1"/>
          <w:sz w:val="24"/>
          <w:szCs w:val="24"/>
          <w14:textFill>
            <w14:solidFill>
              <w14:schemeClr w14:val="tx1"/>
            </w14:solidFill>
          </w14:textFill>
        </w:rPr>
      </w:pPr>
    </w:p>
    <w:p>
      <w:pPr>
        <w:spacing w:line="360" w:lineRule="auto"/>
        <w:rPr>
          <w:rFonts w:hint="eastAsia" w:ascii="宋体" w:hAnsi="宋体" w:eastAsia="宋体" w:cs="宋体"/>
          <w:color w:val="000000"/>
          <w:sz w:val="24"/>
          <w:u w:val="single"/>
        </w:rPr>
      </w:pPr>
      <w:r>
        <w:rPr>
          <w:rFonts w:hint="eastAsia" w:ascii="宋体" w:hAnsi="宋体" w:eastAsia="宋体" w:cs="宋体"/>
          <w:color w:val="000000"/>
          <w:sz w:val="24"/>
        </w:rPr>
        <w:t>供应商名称：（加盖公章）</w:t>
      </w:r>
    </w:p>
    <w:p>
      <w:pPr>
        <w:spacing w:line="360" w:lineRule="auto"/>
        <w:rPr>
          <w:rFonts w:hint="eastAsia" w:ascii="宋体" w:hAnsi="宋体" w:eastAsia="宋体" w:cs="宋体"/>
          <w:color w:val="000000"/>
          <w:sz w:val="24"/>
        </w:rPr>
      </w:pPr>
      <w:r>
        <w:rPr>
          <w:rFonts w:hint="eastAsia" w:ascii="宋体" w:hAnsi="宋体" w:eastAsia="宋体" w:cs="宋体"/>
          <w:color w:val="000000"/>
          <w:sz w:val="24"/>
        </w:rPr>
        <w:t>法定代表人或委托代表（签字）：</w:t>
      </w:r>
    </w:p>
    <w:p>
      <w:pPr>
        <w:spacing w:line="360" w:lineRule="auto"/>
        <w:rPr>
          <w:rFonts w:hint="eastAsia" w:ascii="宋体" w:hAnsi="宋体" w:eastAsia="宋体" w:cs="宋体"/>
          <w:sz w:val="24"/>
        </w:rPr>
      </w:pPr>
      <w:r>
        <w:rPr>
          <w:rFonts w:hint="eastAsia" w:ascii="宋体" w:hAnsi="宋体" w:eastAsia="宋体" w:cs="宋体"/>
          <w:color w:val="000000"/>
          <w:sz w:val="24"/>
        </w:rPr>
        <w:t>日期：</w:t>
      </w:r>
      <w:r>
        <w:rPr>
          <w:rFonts w:hint="eastAsia" w:ascii="宋体" w:hAnsi="宋体" w:eastAsia="宋体" w:cs="宋体"/>
          <w:sz w:val="24"/>
          <w:lang w:val="en-US" w:eastAsia="zh-CN"/>
        </w:rPr>
        <w:t xml:space="preserve">   </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月</w:t>
      </w:r>
      <w:r>
        <w:rPr>
          <w:rFonts w:hint="eastAsia" w:ascii="宋体" w:hAnsi="宋体" w:eastAsia="宋体" w:cs="宋体"/>
          <w:sz w:val="24"/>
          <w:lang w:val="en-US" w:eastAsia="zh-CN"/>
        </w:rPr>
        <w:t xml:space="preserve">  </w:t>
      </w:r>
      <w:r>
        <w:rPr>
          <w:rFonts w:hint="eastAsia" w:ascii="宋体" w:hAnsi="宋体" w:eastAsia="宋体" w:cs="宋体"/>
          <w:sz w:val="24"/>
        </w:rPr>
        <w:t>日</w:t>
      </w:r>
    </w:p>
    <w:p>
      <w:pPr>
        <w:pStyle w:val="2"/>
        <w:rPr>
          <w:rFonts w:hint="eastAsia" w:ascii="宋体" w:hAnsi="宋体" w:eastAsia="宋体" w:cs="宋体"/>
          <w:sz w:val="24"/>
        </w:rPr>
      </w:pPr>
    </w:p>
    <w:p>
      <w:pPr>
        <w:pStyle w:val="2"/>
        <w:rPr>
          <w:rFonts w:hint="eastAsia" w:ascii="宋体" w:hAnsi="宋体" w:eastAsia="宋体" w:cs="宋体"/>
          <w:sz w:val="24"/>
        </w:rPr>
      </w:pPr>
    </w:p>
    <w:p>
      <w:pPr>
        <w:pStyle w:val="2"/>
        <w:rPr>
          <w:rFonts w:hint="eastAsia" w:ascii="宋体" w:hAnsi="宋体" w:eastAsia="宋体" w:cs="宋体"/>
          <w:sz w:val="24"/>
        </w:rPr>
      </w:pPr>
    </w:p>
    <w:p>
      <w:pPr>
        <w:pStyle w:val="2"/>
        <w:rPr>
          <w:rFonts w:hint="eastAsia" w:ascii="宋体" w:hAnsi="宋体" w:eastAsia="宋体" w:cs="宋体"/>
          <w:sz w:val="24"/>
        </w:rPr>
      </w:pPr>
    </w:p>
    <w:p>
      <w:pPr>
        <w:pStyle w:val="2"/>
        <w:rPr>
          <w:rFonts w:hint="eastAsia" w:ascii="宋体" w:hAnsi="宋体" w:eastAsia="宋体" w:cs="宋体"/>
          <w:sz w:val="24"/>
        </w:rPr>
      </w:pPr>
    </w:p>
    <w:sectPr>
      <w:footerReference r:id="rId5" w:type="default"/>
      <w:pgSz w:w="11906" w:h="16838"/>
      <w:pgMar w:top="1157" w:right="1174" w:bottom="1157"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6089" w:y="3"/>
      <w:ind w:firstLine="360"/>
      <w:rPr>
        <w:rStyle w:val="16"/>
      </w:rPr>
    </w:pPr>
    <w:r>
      <w:fldChar w:fldCharType="begin"/>
    </w:r>
    <w:r>
      <w:rPr>
        <w:rStyle w:val="16"/>
      </w:rPr>
      <w:instrText xml:space="preserve">PAGE  </w:instrText>
    </w:r>
    <w:r>
      <w:fldChar w:fldCharType="separate"/>
    </w:r>
    <w:r>
      <w:rPr>
        <w:rStyle w:val="16"/>
      </w:rPr>
      <w:t>1</w:t>
    </w:r>
    <w:r>
      <w:fldChar w:fldCharType="end"/>
    </w:r>
  </w:p>
  <w:p>
    <w:pPr>
      <w:pStyle w:val="8"/>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ind w:firstLine="360"/>
      <w:rPr>
        <w:rStyle w:val="16"/>
      </w:rPr>
    </w:pPr>
    <w:r>
      <w:fldChar w:fldCharType="begin"/>
    </w:r>
    <w:r>
      <w:rPr>
        <w:rStyle w:val="16"/>
      </w:rPr>
      <w:instrText xml:space="preserve">PAGE  </w:instrText>
    </w:r>
    <w: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2B6AAC"/>
    <w:multiLevelType w:val="singleLevel"/>
    <w:tmpl w:val="832B6AAC"/>
    <w:lvl w:ilvl="0" w:tentative="0">
      <w:start w:val="1"/>
      <w:numFmt w:val="bullet"/>
      <w:lvlText w:val=""/>
      <w:lvlJc w:val="left"/>
      <w:pPr>
        <w:ind w:left="420" w:hanging="420"/>
      </w:pPr>
      <w:rPr>
        <w:rFonts w:hint="default" w:ascii="Wingdings" w:hAnsi="Wingdings"/>
      </w:rPr>
    </w:lvl>
  </w:abstractNum>
  <w:abstractNum w:abstractNumId="1">
    <w:nsid w:val="D9D0D96B"/>
    <w:multiLevelType w:val="singleLevel"/>
    <w:tmpl w:val="D9D0D96B"/>
    <w:lvl w:ilvl="0" w:tentative="0">
      <w:start w:val="1"/>
      <w:numFmt w:val="decimal"/>
      <w:lvlText w:val="%1."/>
      <w:lvlJc w:val="left"/>
      <w:pPr>
        <w:ind w:left="425" w:hanging="425"/>
      </w:pPr>
      <w:rPr>
        <w:rFonts w:hint="default"/>
      </w:rPr>
    </w:lvl>
  </w:abstractNum>
  <w:abstractNum w:abstractNumId="2">
    <w:nsid w:val="014D0778"/>
    <w:multiLevelType w:val="multilevel"/>
    <w:tmpl w:val="014D0778"/>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1682907"/>
    <w:multiLevelType w:val="multilevel"/>
    <w:tmpl w:val="01682907"/>
    <w:lvl w:ilvl="0" w:tentative="0">
      <w:start w:val="1"/>
      <w:numFmt w:val="decimal"/>
      <w:lvlText w:val="%1."/>
      <w:lvlJc w:val="left"/>
      <w:pPr>
        <w:ind w:left="425" w:hanging="425"/>
      </w:pPr>
      <w:rPr>
        <w:rFonts w:hint="default"/>
      </w:rPr>
    </w:lvl>
    <w:lvl w:ilvl="1" w:tentative="0">
      <w:start w:val="1"/>
      <w:numFmt w:val="decimal"/>
      <w:lvlText w:val="%1.%2."/>
      <w:lvlJc w:val="left"/>
      <w:pPr>
        <w:ind w:left="562" w:hanging="567"/>
      </w:pPr>
      <w:rPr>
        <w:rFonts w:hint="default" w:asciiTheme="minorEastAsia" w:hAnsiTheme="minorEastAsia" w:eastAsiaTheme="minor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2CE8159B"/>
    <w:multiLevelType w:val="singleLevel"/>
    <w:tmpl w:val="2CE8159B"/>
    <w:lvl w:ilvl="0" w:tentative="0">
      <w:start w:val="1"/>
      <w:numFmt w:val="decimal"/>
      <w:lvlText w:val="%1."/>
      <w:lvlJc w:val="left"/>
      <w:pPr>
        <w:tabs>
          <w:tab w:val="left" w:pos="312"/>
        </w:tabs>
      </w:pPr>
      <w:rPr>
        <w:rFonts w:hint="default"/>
        <w:b w:val="0"/>
        <w:bCs w:val="0"/>
        <w:color w:val="auto"/>
      </w:rPr>
    </w:lvl>
  </w:abstractNum>
  <w:abstractNum w:abstractNumId="5">
    <w:nsid w:val="38B694E8"/>
    <w:multiLevelType w:val="singleLevel"/>
    <w:tmpl w:val="38B694E8"/>
    <w:lvl w:ilvl="0" w:tentative="0">
      <w:start w:val="1"/>
      <w:numFmt w:val="decimal"/>
      <w:suff w:val="space"/>
      <w:lvlText w:val="（%1）"/>
      <w:lvlJc w:val="left"/>
    </w:lvl>
  </w:abstractNum>
  <w:abstractNum w:abstractNumId="6">
    <w:nsid w:val="394766CC"/>
    <w:multiLevelType w:val="singleLevel"/>
    <w:tmpl w:val="394766CC"/>
    <w:lvl w:ilvl="0" w:tentative="0">
      <w:start w:val="1"/>
      <w:numFmt w:val="chineseCounting"/>
      <w:suff w:val="nothing"/>
      <w:lvlText w:val="%1、"/>
      <w:lvlJc w:val="left"/>
      <w:pPr>
        <w:ind w:left="0" w:firstLine="420"/>
      </w:pPr>
      <w:rPr>
        <w:rFonts w:hint="eastAsia"/>
      </w:rPr>
    </w:lvl>
  </w:abstractNum>
  <w:abstractNum w:abstractNumId="7">
    <w:nsid w:val="43FA7DFD"/>
    <w:multiLevelType w:val="multilevel"/>
    <w:tmpl w:val="43FA7DFD"/>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5BECD606"/>
    <w:multiLevelType w:val="singleLevel"/>
    <w:tmpl w:val="5BECD606"/>
    <w:lvl w:ilvl="0" w:tentative="0">
      <w:start w:val="1"/>
      <w:numFmt w:val="decimal"/>
      <w:lvlText w:val="%1."/>
      <w:lvlJc w:val="left"/>
      <w:pPr>
        <w:ind w:left="425" w:hanging="425"/>
      </w:pPr>
      <w:rPr>
        <w:rFonts w:hint="default"/>
      </w:rPr>
    </w:lvl>
  </w:abstractNum>
  <w:abstractNum w:abstractNumId="9">
    <w:nsid w:val="63F3EBBE"/>
    <w:multiLevelType w:val="multilevel"/>
    <w:tmpl w:val="63F3EBBE"/>
    <w:lvl w:ilvl="0" w:tentative="0">
      <w:start w:val="1"/>
      <w:numFmt w:val="decimal"/>
      <w:lvlText w:val="%1."/>
      <w:lvlJc w:val="left"/>
      <w:pPr>
        <w:ind w:left="425" w:hanging="425"/>
      </w:pPr>
      <w:rPr>
        <w:rFonts w:hint="default"/>
        <w:color w:val="auto"/>
        <w:highlight w:val="none"/>
      </w:rPr>
    </w:lvl>
    <w:lvl w:ilvl="1" w:tentative="0">
      <w:start w:val="1"/>
      <w:numFmt w:val="decimal"/>
      <w:lvlText w:val="%1.%2."/>
      <w:lvlJc w:val="left"/>
      <w:pPr>
        <w:ind w:left="562"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6"/>
  </w:num>
  <w:num w:numId="2">
    <w:abstractNumId w:val="9"/>
  </w:num>
  <w:num w:numId="3">
    <w:abstractNumId w:val="7"/>
  </w:num>
  <w:num w:numId="4">
    <w:abstractNumId w:val="3"/>
  </w:num>
  <w:num w:numId="5">
    <w:abstractNumId w:val="5"/>
  </w:num>
  <w:num w:numId="6">
    <w:abstractNumId w:val="8"/>
  </w:num>
  <w:num w:numId="7">
    <w:abstractNumId w:val="0"/>
  </w:num>
  <w:num w:numId="8">
    <w:abstractNumId w:val="2"/>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JlNmNkNTkyYTIyZDljMDMxMDk0MTgwZTYwZmU3NWUifQ=="/>
  </w:docVars>
  <w:rsids>
    <w:rsidRoot w:val="21511A07"/>
    <w:rsid w:val="001A0128"/>
    <w:rsid w:val="002012DE"/>
    <w:rsid w:val="003B4868"/>
    <w:rsid w:val="0049502B"/>
    <w:rsid w:val="005E0AA6"/>
    <w:rsid w:val="005E685A"/>
    <w:rsid w:val="00727E9D"/>
    <w:rsid w:val="007A485C"/>
    <w:rsid w:val="008428F7"/>
    <w:rsid w:val="008803AF"/>
    <w:rsid w:val="008A1202"/>
    <w:rsid w:val="009836B4"/>
    <w:rsid w:val="009E4D98"/>
    <w:rsid w:val="009F3C8B"/>
    <w:rsid w:val="00B13EF2"/>
    <w:rsid w:val="00B2025A"/>
    <w:rsid w:val="00B476EA"/>
    <w:rsid w:val="00BA41F6"/>
    <w:rsid w:val="00CB2812"/>
    <w:rsid w:val="00EA458B"/>
    <w:rsid w:val="00FF2542"/>
    <w:rsid w:val="02C5627E"/>
    <w:rsid w:val="060B0977"/>
    <w:rsid w:val="078E01AB"/>
    <w:rsid w:val="08CF5ED9"/>
    <w:rsid w:val="08F632FA"/>
    <w:rsid w:val="0A1103EA"/>
    <w:rsid w:val="0A16051D"/>
    <w:rsid w:val="0A8C4110"/>
    <w:rsid w:val="0B0B0A2A"/>
    <w:rsid w:val="0B37189B"/>
    <w:rsid w:val="0DC0001E"/>
    <w:rsid w:val="0E20787D"/>
    <w:rsid w:val="0E9E4BBD"/>
    <w:rsid w:val="1131773D"/>
    <w:rsid w:val="13000D84"/>
    <w:rsid w:val="13BF2209"/>
    <w:rsid w:val="157C2F3B"/>
    <w:rsid w:val="177E6769"/>
    <w:rsid w:val="17E01981"/>
    <w:rsid w:val="1A2A44C5"/>
    <w:rsid w:val="1B6972BD"/>
    <w:rsid w:val="1C330F36"/>
    <w:rsid w:val="1F8467C0"/>
    <w:rsid w:val="1F880D91"/>
    <w:rsid w:val="212E47D7"/>
    <w:rsid w:val="21511A07"/>
    <w:rsid w:val="21B31FDC"/>
    <w:rsid w:val="2A3A4EB2"/>
    <w:rsid w:val="2C3E6715"/>
    <w:rsid w:val="2F875915"/>
    <w:rsid w:val="2FBD7C17"/>
    <w:rsid w:val="311C6134"/>
    <w:rsid w:val="34904F73"/>
    <w:rsid w:val="370166D9"/>
    <w:rsid w:val="370A6758"/>
    <w:rsid w:val="38805659"/>
    <w:rsid w:val="39770802"/>
    <w:rsid w:val="3DD23BF8"/>
    <w:rsid w:val="3E49400D"/>
    <w:rsid w:val="3F3224DC"/>
    <w:rsid w:val="40FC5048"/>
    <w:rsid w:val="434F5639"/>
    <w:rsid w:val="45DA0B17"/>
    <w:rsid w:val="467F0CC5"/>
    <w:rsid w:val="47FD728E"/>
    <w:rsid w:val="49DB2B1C"/>
    <w:rsid w:val="4AE649F0"/>
    <w:rsid w:val="4B8A3761"/>
    <w:rsid w:val="4CBD0D73"/>
    <w:rsid w:val="4D2A71A9"/>
    <w:rsid w:val="4D910AA4"/>
    <w:rsid w:val="4F6F0016"/>
    <w:rsid w:val="54497256"/>
    <w:rsid w:val="55703126"/>
    <w:rsid w:val="56EC66B6"/>
    <w:rsid w:val="57EE3C8D"/>
    <w:rsid w:val="58E83DEC"/>
    <w:rsid w:val="5DAF04F5"/>
    <w:rsid w:val="5E092551"/>
    <w:rsid w:val="62164C8A"/>
    <w:rsid w:val="643A1DC4"/>
    <w:rsid w:val="64C77BBC"/>
    <w:rsid w:val="672D0A71"/>
    <w:rsid w:val="682845BE"/>
    <w:rsid w:val="6B5B4CB0"/>
    <w:rsid w:val="6BCB2B36"/>
    <w:rsid w:val="6D4E2B78"/>
    <w:rsid w:val="6D8E174D"/>
    <w:rsid w:val="6F7F4D9B"/>
    <w:rsid w:val="6F815400"/>
    <w:rsid w:val="708904A9"/>
    <w:rsid w:val="71151F93"/>
    <w:rsid w:val="735E4456"/>
    <w:rsid w:val="75B51140"/>
    <w:rsid w:val="79300271"/>
    <w:rsid w:val="7A87495F"/>
    <w:rsid w:val="7AD16785"/>
    <w:rsid w:val="7B220EF0"/>
    <w:rsid w:val="7C1E5BA6"/>
    <w:rsid w:val="7C7E7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Normal Indent"/>
    <w:basedOn w:val="1"/>
    <w:unhideWhenUsed/>
    <w:qFormat/>
    <w:uiPriority w:val="0"/>
    <w:pPr>
      <w:spacing w:before="260" w:after="260" w:line="360" w:lineRule="auto"/>
      <w:ind w:left="142" w:firstLine="420" w:firstLineChars="200"/>
    </w:pPr>
  </w:style>
  <w:style w:type="paragraph" w:styleId="5">
    <w:name w:val="annotation text"/>
    <w:basedOn w:val="1"/>
    <w:link w:val="22"/>
    <w:qFormat/>
    <w:uiPriority w:val="0"/>
    <w:pPr>
      <w:jc w:val="left"/>
    </w:pPr>
  </w:style>
  <w:style w:type="paragraph" w:styleId="6">
    <w:name w:val="Body Text"/>
    <w:basedOn w:val="1"/>
    <w:unhideWhenUsed/>
    <w:qFormat/>
    <w:uiPriority w:val="0"/>
    <w:pPr>
      <w:spacing w:line="360" w:lineRule="auto"/>
    </w:pPr>
    <w:rPr>
      <w:rFonts w:ascii="仿宋_GB2312" w:eastAsia="仿宋_GB2312"/>
      <w:color w:val="FF0000"/>
      <w:sz w:val="24"/>
    </w:rPr>
  </w:style>
  <w:style w:type="paragraph" w:styleId="7">
    <w:name w:val="Balloon Text"/>
    <w:basedOn w:val="1"/>
    <w:link w:val="21"/>
    <w:qFormat/>
    <w:uiPriority w:val="0"/>
    <w:rPr>
      <w:sz w:val="18"/>
      <w:szCs w:val="18"/>
    </w:r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annotation subject"/>
    <w:basedOn w:val="5"/>
    <w:next w:val="5"/>
    <w:link w:val="27"/>
    <w:semiHidden/>
    <w:unhideWhenUsed/>
    <w:qFormat/>
    <w:uiPriority w:val="0"/>
    <w:rPr>
      <w:b/>
      <w:bCs/>
    </w:rPr>
  </w:style>
  <w:style w:type="table" w:styleId="13">
    <w:name w:val="Table Grid"/>
    <w:basedOn w:val="12"/>
    <w:qFormat/>
    <w:uiPriority w:val="0"/>
    <w:pPr>
      <w:widowControl w:val="0"/>
      <w:jc w:val="both"/>
    </w:pPr>
    <w:rPr>
      <w:rFonts w:ascii="宋体" w:hAnsi="宋体"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Emphasis"/>
    <w:basedOn w:val="14"/>
    <w:qFormat/>
    <w:uiPriority w:val="0"/>
    <w:rPr>
      <w:i/>
    </w:rPr>
  </w:style>
  <w:style w:type="character" w:styleId="18">
    <w:name w:val="Hyperlink"/>
    <w:basedOn w:val="14"/>
    <w:qFormat/>
    <w:uiPriority w:val="0"/>
    <w:rPr>
      <w:color w:val="0000FF"/>
      <w:u w:val="single"/>
    </w:rPr>
  </w:style>
  <w:style w:type="character" w:styleId="19">
    <w:name w:val="annotation reference"/>
    <w:basedOn w:val="14"/>
    <w:qFormat/>
    <w:uiPriority w:val="0"/>
    <w:rPr>
      <w:sz w:val="21"/>
      <w:szCs w:val="21"/>
    </w:rPr>
  </w:style>
  <w:style w:type="paragraph" w:customStyle="1" w:styleId="20">
    <w:name w:val="Fließtext"/>
    <w:basedOn w:val="1"/>
    <w:qFormat/>
    <w:uiPriority w:val="0"/>
    <w:pPr>
      <w:overflowPunct w:val="0"/>
      <w:autoSpaceDE w:val="0"/>
      <w:autoSpaceDN w:val="0"/>
      <w:adjustRightInd w:val="0"/>
      <w:textAlignment w:val="baseline"/>
    </w:pPr>
    <w:rPr>
      <w:kern w:val="28"/>
    </w:rPr>
  </w:style>
  <w:style w:type="character" w:customStyle="1" w:styleId="21">
    <w:name w:val="批注框文本 字符"/>
    <w:basedOn w:val="14"/>
    <w:link w:val="7"/>
    <w:qFormat/>
    <w:uiPriority w:val="0"/>
    <w:rPr>
      <w:rFonts w:asciiTheme="minorHAnsi" w:hAnsiTheme="minorHAnsi" w:eastAsiaTheme="minorEastAsia" w:cstheme="minorBidi"/>
      <w:kern w:val="2"/>
      <w:sz w:val="18"/>
      <w:szCs w:val="18"/>
    </w:rPr>
  </w:style>
  <w:style w:type="character" w:customStyle="1" w:styleId="22">
    <w:name w:val="批注文字 字符"/>
    <w:basedOn w:val="14"/>
    <w:link w:val="5"/>
    <w:qFormat/>
    <w:uiPriority w:val="0"/>
    <w:rPr>
      <w:rFonts w:asciiTheme="minorHAnsi" w:hAnsiTheme="minorHAnsi" w:eastAsiaTheme="minorEastAsia" w:cstheme="minorBidi"/>
      <w:kern w:val="2"/>
      <w:sz w:val="21"/>
      <w:szCs w:val="24"/>
    </w:rPr>
  </w:style>
  <w:style w:type="character" w:customStyle="1" w:styleId="23">
    <w:name w:val="页眉 字符"/>
    <w:basedOn w:val="14"/>
    <w:link w:val="9"/>
    <w:qFormat/>
    <w:uiPriority w:val="0"/>
    <w:rPr>
      <w:rFonts w:asciiTheme="minorHAnsi" w:hAnsiTheme="minorHAnsi" w:eastAsiaTheme="minorEastAsia" w:cstheme="minorBidi"/>
      <w:kern w:val="2"/>
      <w:sz w:val="18"/>
      <w:szCs w:val="18"/>
    </w:rPr>
  </w:style>
  <w:style w:type="character" w:customStyle="1" w:styleId="24">
    <w:name w:val="页脚 字符"/>
    <w:basedOn w:val="14"/>
    <w:link w:val="8"/>
    <w:qFormat/>
    <w:uiPriority w:val="0"/>
    <w:rPr>
      <w:rFonts w:asciiTheme="minorHAnsi" w:hAnsiTheme="minorHAnsi" w:eastAsiaTheme="minorEastAsia" w:cstheme="minorBidi"/>
      <w:kern w:val="2"/>
      <w:sz w:val="18"/>
      <w:szCs w:val="18"/>
    </w:rPr>
  </w:style>
  <w:style w:type="paragraph" w:styleId="25">
    <w:name w:val="List Paragraph"/>
    <w:basedOn w:val="1"/>
    <w:qFormat/>
    <w:uiPriority w:val="99"/>
    <w:pPr>
      <w:ind w:firstLine="420" w:firstLineChars="200"/>
    </w:pPr>
  </w:style>
  <w:style w:type="paragraph" w:customStyle="1" w:styleId="26">
    <w:name w:val="样式 标题 2 + 首行缩进:  2 字符"/>
    <w:basedOn w:val="3"/>
    <w:qFormat/>
    <w:uiPriority w:val="0"/>
    <w:pPr>
      <w:keepNext/>
      <w:keepLines/>
      <w:spacing w:before="260" w:beforeAutospacing="0" w:after="260" w:afterAutospacing="0"/>
      <w:ind w:firstLine="723" w:firstLineChars="200"/>
      <w:jc w:val="both"/>
    </w:pPr>
    <w:rPr>
      <w:rFonts w:hint="default" w:ascii="Arial" w:hAnsi="Arial" w:eastAsia="仿宋_GB2312" w:cs="宋体"/>
      <w:bCs/>
      <w:kern w:val="2"/>
      <w:szCs w:val="20"/>
    </w:rPr>
  </w:style>
  <w:style w:type="character" w:customStyle="1" w:styleId="27">
    <w:name w:val="批注主题 字符"/>
    <w:basedOn w:val="22"/>
    <w:link w:val="11"/>
    <w:semiHidden/>
    <w:qFormat/>
    <w:uiPriority w:val="0"/>
    <w:rPr>
      <w:rFonts w:asciiTheme="minorHAnsi" w:hAnsiTheme="minorHAnsi" w:eastAsiaTheme="minorEastAsia" w:cstheme="minorBidi"/>
      <w:b/>
      <w:bCs/>
      <w:kern w:val="2"/>
      <w:sz w:val="21"/>
      <w:szCs w:val="24"/>
    </w:rPr>
  </w:style>
  <w:style w:type="paragraph" w:customStyle="1" w:styleId="28">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2B690-302B-49AD-8365-E2BAB5A6075C}">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7</Pages>
  <Words>409</Words>
  <Characters>2337</Characters>
  <Lines>19</Lines>
  <Paragraphs>5</Paragraphs>
  <TotalTime>7</TotalTime>
  <ScaleCrop>false</ScaleCrop>
  <LinksUpToDate>false</LinksUpToDate>
  <CharactersWithSpaces>2741</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2022-06-06T08:31:00Z</dcterms:created>
  <dc:creator>刘峰</dc:creator>
  <cp:lastModifiedBy>admin</cp:lastModifiedBy>
  <dcterms:modified xsi:type="dcterms:W3CDTF">2024-12-11T07:02:33Z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EF0623B855A841FCAE91FA3FED0A2323</vt:lpwstr>
  </property>
</Properties>
</file>