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江西航空贵宾休息室家具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eastAsia="仿宋_GB2312"/>
          <w:b/>
          <w:bCs/>
          <w:sz w:val="28"/>
          <w:szCs w:val="28"/>
        </w:rPr>
        <w:t>202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41217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17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7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eastAsia" w:ascii="仿宋_GB2312" w:eastAsia="仿宋_GB2312"/>
          <w:sz w:val="28"/>
          <w:szCs w:val="28"/>
        </w:rPr>
        <w:t xml:space="preserve">rycgz@xiamenair.com </w:t>
      </w:r>
    </w:p>
    <w:p>
      <w:pPr>
        <w:widowControl/>
        <w:spacing w:line="560" w:lineRule="exact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4210A"/>
    <w:rsid w:val="5DA4013E"/>
    <w:rsid w:val="6084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2024-12-19T01:10:00Z</dcterms:created>
  <dc:creator>李加萧</dc:creator>
  <cp:lastModifiedBy>李加萧</cp:lastModifiedBy>
  <dcterms:modified xsi:type="dcterms:W3CDTF">2025-01-14T04:33:28Z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207E0B636C82489E90BBEC0E5F3A351D</vt:lpwstr>
  </property>
</Properties>
</file>