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E5B4F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66BADC1A">
      <w:pPr>
        <w:spacing w:line="560" w:lineRule="exact"/>
        <w:ind w:firstLine="551" w:firstLineChars="197"/>
        <w:rPr>
          <w:sz w:val="28"/>
          <w:szCs w:val="28"/>
        </w:rPr>
      </w:pPr>
    </w:p>
    <w:p w14:paraId="6E0A70E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江西航空会客厅外购餐食服务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:RY20250925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A4CDB35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B5DA7F4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55589AD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139419C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4F823F1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40AE856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7FB64BF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6B1B322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56CD470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5EAFA9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5DA6D71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5875D073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F71313A"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2A840383"/>
    <w:rsid w:val="4B252FFF"/>
    <w:rsid w:val="63591EE2"/>
    <w:rsid w:val="79D30C43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2025-10-17T07:35:01Z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399B276978054B3599D1536C21826B8E_13</vt:lpwstr>
  </property>
</Properties>
</file>