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0CBB78F4">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665289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14:paraId="188782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14:paraId="5F2812F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14:paraId="4E9C09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1494108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w:t>
      </w:r>
      <w:r>
        <w:rPr>
          <w:rFonts w:hint="eastAsia" w:ascii="仿宋_GB2312" w:eastAsia="仿宋_GB2312"/>
          <w:sz w:val="28"/>
          <w:lang w:val="en-US" w:eastAsia="zh-CN"/>
        </w:rPr>
        <w:t>限制交易名</w:t>
      </w:r>
      <w:r>
        <w:rPr>
          <w:rFonts w:hint="eastAsia" w:ascii="仿宋_GB2312" w:eastAsia="仿宋_GB2312"/>
          <w:sz w:val="28"/>
        </w:rPr>
        <w:t>单》，供应商提供承诺函（格式3未被列入江西航空《供应商</w:t>
      </w:r>
      <w:r>
        <w:rPr>
          <w:rFonts w:hint="eastAsia" w:ascii="仿宋_GB2312" w:eastAsia="仿宋_GB2312"/>
          <w:sz w:val="28"/>
          <w:lang w:val="en-US" w:eastAsia="zh-CN"/>
        </w:rPr>
        <w:t>限制交易名</w:t>
      </w:r>
      <w:r>
        <w:rPr>
          <w:rFonts w:hint="eastAsia" w:ascii="仿宋_GB2312" w:eastAsia="仿宋_GB2312"/>
          <w:sz w:val="28"/>
        </w:rPr>
        <w:t>单》承诺书）并加盖供应商公章</w:t>
      </w:r>
      <w:r>
        <w:rPr>
          <w:rFonts w:hint="eastAsia" w:ascii="仿宋_GB2312" w:hAnsi="仿宋" w:eastAsia="仿宋_GB2312" w:cs="仿宋"/>
          <w:color w:val="000000"/>
          <w:sz w:val="28"/>
          <w:szCs w:val="28"/>
          <w:shd w:val="clear" w:color="auto" w:fill="FFFFFF"/>
        </w:rPr>
        <w:t>。</w:t>
      </w:r>
    </w:p>
    <w:p w14:paraId="0B852704">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资格声明函（格式6 ）</w:t>
      </w:r>
      <w:r>
        <w:rPr>
          <w:rFonts w:hint="eastAsia" w:ascii="仿宋_GB2312" w:hAnsi="仿宋" w:eastAsia="仿宋_GB2312" w:cs="仿宋"/>
          <w:color w:val="000000"/>
          <w:sz w:val="28"/>
          <w:szCs w:val="28"/>
          <w:shd w:val="clear" w:color="auto" w:fill="FFFFFF"/>
        </w:rPr>
        <w:t>。</w:t>
      </w:r>
    </w:p>
    <w:p w14:paraId="29E9C61A">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14:paraId="303784C2">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14:paraId="2F131FA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57B221D">
      <w:pPr>
        <w:spacing w:line="480" w:lineRule="exact"/>
        <w:ind w:right="98"/>
        <w:rPr>
          <w:rFonts w:ascii="仿宋_GB2312" w:eastAsia="仿宋_GB2312"/>
          <w:sz w:val="28"/>
          <w:szCs w:val="28"/>
        </w:rPr>
      </w:pPr>
    </w:p>
    <w:p w14:paraId="70E21DA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D8283CD">
      <w:pPr>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w:t>
      </w:r>
      <w:bookmarkEnd w:id="0"/>
      <w:r>
        <w:rPr>
          <w:rFonts w:hint="eastAsia" w:ascii="仿宋_GB2312" w:eastAsia="仿宋_GB2312"/>
          <w:b/>
          <w:bCs/>
          <w:sz w:val="28"/>
          <w:szCs w:val="28"/>
          <w:lang w:val="en-US" w:eastAsia="zh-CN"/>
        </w:rPr>
        <w:t>1125的</w:t>
      </w:r>
      <w:r>
        <w:rPr>
          <w:rFonts w:hint="eastAsia" w:ascii="仿宋_GB2312" w:eastAsia="仿宋_GB2312"/>
          <w:sz w:val="28"/>
          <w:szCs w:val="28"/>
          <w:lang w:eastAsia="zh-CN"/>
        </w:rPr>
        <w:t>【</w:t>
      </w:r>
      <w:bookmarkStart w:id="2" w:name="OLE_LINK6"/>
      <w:r>
        <w:rPr>
          <w:rFonts w:hint="eastAsia" w:ascii="仿宋_GB2312" w:hAnsi="仿宋" w:eastAsia="仿宋_GB2312" w:cs="仿宋"/>
          <w:b/>
          <w:bCs/>
          <w:color w:val="000000"/>
          <w:sz w:val="28"/>
          <w:szCs w:val="28"/>
          <w:shd w:val="clear" w:color="auto" w:fill="FFFFFF"/>
          <w:lang w:val="en-US" w:eastAsia="zh-CN"/>
        </w:rPr>
        <w:t>江西航空2025</w:t>
      </w:r>
      <w:bookmarkEnd w:id="2"/>
      <w:r>
        <w:rPr>
          <w:rFonts w:hint="eastAsia" w:ascii="仿宋_GB2312" w:hAnsi="仿宋" w:eastAsia="仿宋_GB2312" w:cs="仿宋"/>
          <w:b/>
          <w:bCs/>
          <w:color w:val="000000"/>
          <w:sz w:val="28"/>
          <w:szCs w:val="28"/>
          <w:shd w:val="clear" w:color="auto" w:fill="FFFFFF"/>
          <w:lang w:val="en-US" w:eastAsia="zh-CN"/>
        </w:rPr>
        <w:t>商务接待用车（二次）</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3FA30A58">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2843290D">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518CB9B">
      <w:pPr>
        <w:spacing w:line="560" w:lineRule="exact"/>
        <w:ind w:firstLine="4760" w:firstLineChars="1700"/>
        <w:rPr>
          <w:rFonts w:ascii="仿宋_GB2312" w:eastAsia="仿宋_GB2312"/>
          <w:sz w:val="28"/>
          <w:szCs w:val="28"/>
        </w:rPr>
      </w:pPr>
    </w:p>
    <w:p w14:paraId="7ED4A98B">
      <w:pPr>
        <w:spacing w:line="560" w:lineRule="exact"/>
        <w:ind w:firstLine="4760" w:firstLineChars="1700"/>
        <w:rPr>
          <w:rFonts w:ascii="仿宋_GB2312" w:eastAsia="仿宋_GB2312"/>
          <w:sz w:val="28"/>
          <w:szCs w:val="28"/>
        </w:rPr>
      </w:pPr>
    </w:p>
    <w:p w14:paraId="72C4557D">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0C64E6E">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AEA339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7FA069D">
      <w:pPr>
        <w:pStyle w:val="3"/>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62EE27D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江西航空2025商务接待用车（二次）</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3"/>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0"/>
        <w:rPr>
          <w:rFonts w:hint="eastAsia" w:ascii="仿宋_GB2312" w:hAnsiTheme="majorEastAsia" w:cstheme="majorEastAsia"/>
          <w:bCs w:val="0"/>
          <w:sz w:val="44"/>
          <w:szCs w:val="36"/>
        </w:rPr>
      </w:pPr>
    </w:p>
    <w:p w14:paraId="58BEBE6D">
      <w:pPr>
        <w:pStyle w:val="10"/>
        <w:rPr>
          <w:rFonts w:hint="eastAsia" w:ascii="仿宋_GB2312" w:hAnsiTheme="majorEastAsia" w:cstheme="majorEastAsia"/>
          <w:bCs w:val="0"/>
          <w:sz w:val="44"/>
          <w:szCs w:val="36"/>
        </w:rPr>
      </w:pPr>
    </w:p>
    <w:p w14:paraId="62665DBB">
      <w:pPr>
        <w:pStyle w:val="10"/>
        <w:rPr>
          <w:rFonts w:hint="eastAsia" w:ascii="仿宋_GB2312" w:hAnsiTheme="majorEastAsia" w:cstheme="majorEastAsia"/>
          <w:bCs w:val="0"/>
          <w:sz w:val="44"/>
          <w:szCs w:val="36"/>
        </w:rPr>
      </w:pPr>
    </w:p>
    <w:p w14:paraId="33005996">
      <w:pPr>
        <w:pStyle w:val="10"/>
        <w:rPr>
          <w:rFonts w:hint="eastAsia" w:ascii="仿宋_GB2312" w:hAnsiTheme="majorEastAsia" w:cstheme="majorEastAsia"/>
          <w:bCs w:val="0"/>
          <w:sz w:val="44"/>
          <w:szCs w:val="36"/>
        </w:rPr>
      </w:pPr>
    </w:p>
    <w:p w14:paraId="56953C52">
      <w:pPr>
        <w:pStyle w:val="10"/>
        <w:rPr>
          <w:rFonts w:hint="eastAsia" w:ascii="仿宋_GB2312" w:hAnsiTheme="majorEastAsia" w:cstheme="majorEastAsia"/>
          <w:bCs w:val="0"/>
          <w:sz w:val="44"/>
          <w:szCs w:val="36"/>
        </w:rPr>
      </w:pPr>
    </w:p>
    <w:p w14:paraId="45CC45DB">
      <w:pPr>
        <w:pStyle w:val="10"/>
        <w:rPr>
          <w:rFonts w:hint="eastAsia" w:ascii="仿宋_GB2312" w:hAnsiTheme="majorEastAsia" w:cstheme="majorEastAsia"/>
          <w:bCs w:val="0"/>
          <w:sz w:val="44"/>
          <w:szCs w:val="36"/>
        </w:rPr>
      </w:pPr>
    </w:p>
    <w:p w14:paraId="788D95A5">
      <w:pPr>
        <w:pStyle w:val="10"/>
        <w:rPr>
          <w:rFonts w:hint="eastAsia" w:ascii="仿宋_GB2312" w:hAnsiTheme="majorEastAsia" w:cstheme="majorEastAsia"/>
          <w:bCs w:val="0"/>
          <w:sz w:val="44"/>
          <w:szCs w:val="36"/>
        </w:rPr>
      </w:pPr>
    </w:p>
    <w:p w14:paraId="0DBFB829">
      <w:pPr>
        <w:pStyle w:val="3"/>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698519EE">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4" w:name="_Hlk129596356"/>
      <w:r>
        <w:rPr>
          <w:rFonts w:hint="eastAsia" w:ascii="方正小标宋简体" w:hAnsi="方正小标宋简体" w:eastAsia="方正小标宋简体" w:cs="方正小标宋简体"/>
          <w:b w:val="0"/>
          <w:bCs/>
          <w:sz w:val="44"/>
          <w:szCs w:val="36"/>
        </w:rPr>
        <w:t>未被列入江西航空《供应商限制交易名单》承诺书</w:t>
      </w:r>
      <w:bookmarkEnd w:id="4"/>
    </w:p>
    <w:p w14:paraId="0EE1DB3C">
      <w:pPr>
        <w:spacing w:line="480" w:lineRule="exact"/>
        <w:ind w:right="98"/>
        <w:rPr>
          <w:rFonts w:ascii="仿宋_GB2312" w:eastAsia="仿宋_GB2312"/>
          <w:sz w:val="28"/>
          <w:szCs w:val="28"/>
        </w:rPr>
      </w:pPr>
    </w:p>
    <w:p w14:paraId="0B75D2B1">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08DA73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6FA175B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0AAB4BEF">
      <w:pPr>
        <w:spacing w:line="560" w:lineRule="exact"/>
        <w:ind w:firstLine="4760" w:firstLineChars="1700"/>
        <w:rPr>
          <w:rFonts w:ascii="仿宋_GB2312" w:eastAsia="仿宋_GB2312"/>
          <w:sz w:val="28"/>
          <w:szCs w:val="28"/>
        </w:rPr>
      </w:pPr>
    </w:p>
    <w:p w14:paraId="64DBF8F5">
      <w:pPr>
        <w:spacing w:line="560" w:lineRule="exact"/>
        <w:ind w:firstLine="4760" w:firstLineChars="1700"/>
        <w:rPr>
          <w:rFonts w:ascii="仿宋_GB2312" w:eastAsia="仿宋_GB2312"/>
          <w:sz w:val="28"/>
          <w:szCs w:val="28"/>
        </w:rPr>
      </w:pPr>
    </w:p>
    <w:p w14:paraId="127E596B">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35B345C">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0DB8E152">
      <w:pPr>
        <w:pStyle w:val="10"/>
        <w:rPr>
          <w:rFonts w:hint="eastAsia" w:ascii="仿宋_GB2312" w:eastAsia="仿宋_GB2312"/>
          <w:sz w:val="28"/>
          <w:szCs w:val="28"/>
        </w:rPr>
      </w:pPr>
    </w:p>
    <w:p w14:paraId="0D396D09">
      <w:pPr>
        <w:pStyle w:val="10"/>
        <w:rPr>
          <w:rFonts w:hint="eastAsia" w:ascii="仿宋_GB2312" w:eastAsia="仿宋_GB2312"/>
          <w:sz w:val="28"/>
          <w:szCs w:val="28"/>
        </w:rPr>
      </w:pPr>
    </w:p>
    <w:p w14:paraId="3AFAC583">
      <w:pPr>
        <w:pStyle w:val="10"/>
        <w:rPr>
          <w:rFonts w:hint="eastAsia" w:ascii="仿宋_GB2312" w:eastAsia="仿宋_GB2312"/>
          <w:sz w:val="28"/>
          <w:szCs w:val="28"/>
        </w:rPr>
      </w:pPr>
    </w:p>
    <w:p w14:paraId="0533FA40">
      <w:pPr>
        <w:pStyle w:val="10"/>
        <w:rPr>
          <w:rFonts w:hint="eastAsia" w:ascii="仿宋_GB2312" w:eastAsia="仿宋_GB2312"/>
          <w:sz w:val="28"/>
          <w:szCs w:val="28"/>
        </w:rPr>
      </w:pPr>
    </w:p>
    <w:p w14:paraId="620023A4">
      <w:pPr>
        <w:pStyle w:val="10"/>
        <w:rPr>
          <w:rFonts w:hint="eastAsia" w:ascii="仿宋_GB2312" w:eastAsia="仿宋_GB2312"/>
          <w:sz w:val="28"/>
          <w:szCs w:val="28"/>
        </w:rPr>
      </w:pPr>
    </w:p>
    <w:p w14:paraId="09079AF0">
      <w:pPr>
        <w:pStyle w:val="10"/>
        <w:rPr>
          <w:rFonts w:hint="eastAsia" w:ascii="仿宋_GB2312" w:eastAsia="仿宋_GB2312"/>
          <w:sz w:val="28"/>
          <w:szCs w:val="28"/>
        </w:rPr>
      </w:pPr>
    </w:p>
    <w:p w14:paraId="64A95357">
      <w:pPr>
        <w:pStyle w:val="10"/>
        <w:rPr>
          <w:rFonts w:hint="eastAsia" w:ascii="仿宋_GB2312" w:eastAsia="仿宋_GB2312"/>
          <w:sz w:val="28"/>
          <w:szCs w:val="28"/>
        </w:rPr>
      </w:pPr>
    </w:p>
    <w:p w14:paraId="09E7E041">
      <w:pPr>
        <w:pStyle w:val="10"/>
        <w:rPr>
          <w:rFonts w:hint="eastAsia" w:ascii="仿宋_GB2312" w:eastAsia="仿宋_GB2312"/>
          <w:sz w:val="28"/>
          <w:szCs w:val="28"/>
        </w:rPr>
      </w:pPr>
    </w:p>
    <w:p w14:paraId="1CD118C3">
      <w:pPr>
        <w:pStyle w:val="10"/>
        <w:rPr>
          <w:rFonts w:hint="eastAsia" w:ascii="仿宋_GB2312" w:eastAsia="仿宋_GB2312"/>
          <w:sz w:val="28"/>
          <w:szCs w:val="28"/>
        </w:rPr>
      </w:pPr>
    </w:p>
    <w:p w14:paraId="7FCDC1C5">
      <w:pPr>
        <w:pStyle w:val="10"/>
        <w:rPr>
          <w:rFonts w:hint="eastAsia" w:ascii="仿宋_GB2312" w:eastAsia="仿宋_GB2312"/>
          <w:sz w:val="28"/>
          <w:szCs w:val="28"/>
        </w:rPr>
      </w:pPr>
    </w:p>
    <w:p w14:paraId="41AC9A88">
      <w:pPr>
        <w:pStyle w:val="10"/>
        <w:rPr>
          <w:rFonts w:hint="eastAsia" w:ascii="仿宋_GB2312" w:eastAsia="仿宋_GB2312"/>
          <w:sz w:val="28"/>
          <w:szCs w:val="28"/>
        </w:rPr>
      </w:pPr>
    </w:p>
    <w:p w14:paraId="3AB3A58A">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江西航空2025商务接待用车（二次）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0"/>
        <w:rPr>
          <w:rFonts w:hint="eastAsia" w:ascii="仿宋_GB2312" w:eastAsia="仿宋_GB2312"/>
          <w:sz w:val="28"/>
          <w:szCs w:val="28"/>
        </w:rPr>
      </w:pPr>
    </w:p>
    <w:p w14:paraId="399EA1E0">
      <w:pPr>
        <w:pStyle w:val="10"/>
        <w:rPr>
          <w:rFonts w:hint="eastAsia" w:ascii="仿宋_GB2312" w:eastAsia="仿宋_GB2312"/>
          <w:sz w:val="28"/>
          <w:szCs w:val="28"/>
        </w:rPr>
      </w:pPr>
    </w:p>
    <w:p w14:paraId="14676059">
      <w:pPr>
        <w:pStyle w:val="10"/>
        <w:rPr>
          <w:rFonts w:hint="eastAsia" w:ascii="仿宋_GB2312" w:eastAsia="仿宋_GB2312"/>
          <w:sz w:val="28"/>
          <w:szCs w:val="28"/>
        </w:rPr>
      </w:pPr>
    </w:p>
    <w:p w14:paraId="324C4B5D">
      <w:pPr>
        <w:pStyle w:val="10"/>
        <w:rPr>
          <w:rFonts w:hint="eastAsia" w:ascii="仿宋_GB2312" w:eastAsia="仿宋_GB2312"/>
          <w:sz w:val="28"/>
          <w:szCs w:val="28"/>
        </w:rPr>
      </w:pPr>
    </w:p>
    <w:p w14:paraId="7591DFA0">
      <w:pPr>
        <w:pStyle w:val="10"/>
        <w:rPr>
          <w:rFonts w:hint="eastAsia" w:ascii="仿宋_GB2312" w:eastAsia="仿宋_GB2312"/>
          <w:sz w:val="28"/>
          <w:szCs w:val="28"/>
        </w:rPr>
      </w:pPr>
    </w:p>
    <w:p w14:paraId="137851D6">
      <w:pPr>
        <w:pStyle w:val="10"/>
        <w:rPr>
          <w:rFonts w:hint="eastAsia" w:ascii="仿宋_GB2312" w:eastAsia="仿宋_GB2312"/>
          <w:sz w:val="28"/>
          <w:szCs w:val="28"/>
        </w:rPr>
      </w:pPr>
    </w:p>
    <w:p w14:paraId="6BC0BEDB">
      <w:pPr>
        <w:pStyle w:val="10"/>
        <w:rPr>
          <w:rFonts w:hint="eastAsia" w:ascii="仿宋_GB2312" w:eastAsia="仿宋_GB2312"/>
          <w:sz w:val="28"/>
          <w:szCs w:val="28"/>
        </w:rPr>
      </w:pPr>
    </w:p>
    <w:p w14:paraId="3992B766">
      <w:pPr>
        <w:pStyle w:val="10"/>
        <w:rPr>
          <w:rFonts w:hint="eastAsia" w:ascii="仿宋_GB2312" w:eastAsia="仿宋_GB2312"/>
          <w:sz w:val="28"/>
          <w:szCs w:val="28"/>
        </w:rPr>
      </w:pPr>
    </w:p>
    <w:p w14:paraId="39E18473">
      <w:pPr>
        <w:pStyle w:val="10"/>
        <w:rPr>
          <w:rFonts w:hint="eastAsia" w:ascii="仿宋_GB2312" w:eastAsia="仿宋_GB2312"/>
          <w:sz w:val="28"/>
          <w:szCs w:val="28"/>
        </w:rPr>
      </w:pPr>
    </w:p>
    <w:p w14:paraId="19F2D0B4">
      <w:pPr>
        <w:pStyle w:val="10"/>
        <w:rPr>
          <w:rFonts w:hint="eastAsia" w:ascii="仿宋_GB2312" w:eastAsia="仿宋_GB2312"/>
          <w:sz w:val="28"/>
          <w:szCs w:val="28"/>
        </w:rPr>
      </w:pPr>
    </w:p>
    <w:p w14:paraId="16250B24">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江西航空2025商务接待用车（二次</w:t>
      </w:r>
      <w:bookmarkStart w:id="6" w:name="_GoBack"/>
      <w:bookmarkEnd w:id="6"/>
      <w:r>
        <w:rPr>
          <w:rFonts w:hint="eastAsia" w:ascii="仿宋_GB2312" w:hAnsi="仿宋" w:eastAsia="仿宋_GB2312" w:cs="仿宋"/>
          <w:b/>
          <w:bCs/>
          <w:color w:val="000000"/>
          <w:sz w:val="28"/>
          <w:szCs w:val="28"/>
          <w:shd w:val="clear" w:color="auto" w:fill="FFFFFF"/>
          <w:lang w:val="en-US" w:eastAsia="zh-CN"/>
        </w:rPr>
        <w:t>）</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9"/>
      </w:pPr>
    </w:p>
    <w:p w14:paraId="67F45F3B">
      <w:pPr>
        <w:pStyle w:val="14"/>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0"/>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6CC638B"/>
    <w:rsid w:val="370C75D0"/>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628C388E"/>
    <w:rsid w:val="63E541F4"/>
    <w:rsid w:val="686527B0"/>
    <w:rsid w:val="6A954362"/>
    <w:rsid w:val="6AAC3C13"/>
    <w:rsid w:val="6C3A2E2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3"/>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
    <w:name w:val="表格文字"/>
    <w:basedOn w:val="1"/>
    <w:qFormat/>
    <w:uiPriority w:val="0"/>
    <w:pPr>
      <w:widowControl w:val="0"/>
      <w:jc w:val="both"/>
    </w:pPr>
    <w:rPr>
      <w:kern w:val="2"/>
      <w:sz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3"/>
    <w:qFormat/>
    <w:uiPriority w:val="0"/>
    <w:rPr>
      <w:rFonts w:ascii="Arial" w:hAnsi="Arial" w:eastAsia="仿宋_GB2312" w:cs="Arial"/>
      <w:b/>
      <w:bCs/>
      <w:sz w:val="36"/>
      <w:szCs w:val="32"/>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2</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2025-12-06T05:04:39Z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