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2026年报废车辆处置项目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（二次）</w:t>
      </w:r>
      <w:r>
        <w:rPr>
          <w:rFonts w:hint="eastAsia" w:ascii="仿宋_GB2312" w:eastAsia="仿宋_GB2312" w:cs="仿宋_GB2312"/>
          <w:b/>
          <w:sz w:val="28"/>
          <w:szCs w:val="28"/>
        </w:rPr>
        <w:t>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:RY20260106竞拍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/个人</w:t>
      </w:r>
      <w:r>
        <w:rPr>
          <w:rFonts w:hint="eastAsia" w:ascii="仿宋_GB2312" w:eastAsia="仿宋_GB2312" w:cs="宋体"/>
          <w:sz w:val="28"/>
          <w:szCs w:val="28"/>
        </w:rPr>
        <w:t>：</w:t>
      </w:r>
    </w:p>
    <w:p w14:paraId="42A99047">
      <w:pPr>
        <w:spacing w:line="560" w:lineRule="exact"/>
        <w:ind w:firstLine="420"/>
        <w:rPr>
          <w:rFonts w:hint="eastAsia" w:ascii="仿宋_GB2312" w:eastAsia="仿宋_GB2312" w:cs="宋体"/>
          <w:sz w:val="28"/>
          <w:szCs w:val="28"/>
          <w:lang w:eastAsia="zh-CN"/>
        </w:rPr>
      </w:pPr>
      <w:r>
        <w:rPr>
          <w:rFonts w:hint="eastAsia" w:ascii="仿宋_GB2312" w:eastAsia="仿宋_GB2312" w:cs="宋体"/>
          <w:sz w:val="28"/>
          <w:szCs w:val="28"/>
        </w:rPr>
        <w:t>(加盖单位公章)</w:t>
      </w:r>
      <w:r>
        <w:rPr>
          <w:rFonts w:hint="eastAsia" w:ascii="仿宋_GB2312" w:eastAsia="仿宋_GB2312" w:cs="宋体"/>
          <w:sz w:val="28"/>
          <w:szCs w:val="28"/>
          <w:lang w:eastAsia="zh-CN"/>
        </w:rPr>
        <w:t>：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</w:rPr>
        <w:t>ryhbz@xiamenair.com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2B173D60"/>
    <w:rsid w:val="349D044E"/>
    <w:rsid w:val="35812543"/>
    <w:rsid w:val="42441AC3"/>
    <w:rsid w:val="447278F5"/>
    <w:rsid w:val="52CF53DE"/>
    <w:rsid w:val="55FB5E60"/>
    <w:rsid w:val="61EC30DA"/>
    <w:rsid w:val="7BCF09E4"/>
    <w:rsid w:val="7F36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周驿群</cp:lastModifiedBy>
  <dcterms:modified xsi:type="dcterms:W3CDTF">2026-01-27T07:32:07Z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B1118D6D34224464B8AFABA8698AB630_13</vt:lpwstr>
  </property>
</Properties>
</file>