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1A9F05E">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1．供应商如为代理商需提供生产厂家出具的产品授权函或项目授权函并加盖供应商公章；</w:t>
      </w:r>
    </w:p>
    <w:p w14:paraId="17D65CF4">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2．必须具备独立法人资格，有独立承担民事责任的能力，具有有效的营业执照；</w:t>
      </w:r>
    </w:p>
    <w:p w14:paraId="1430B2E5">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3．遵守国家法律、行政法规，具有良好的信誉、较好的盈利能力，供应商提供承诺函并加盖供应商公章；</w:t>
      </w:r>
    </w:p>
    <w:p w14:paraId="2D02472C">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4．参加本次采购活动前一年内，无被工商行政管理机关在全国企业信用信息公示系统中列入严重违法失信企业名单，供应商登录官网查询并将结果完整截图打印盖章；</w:t>
      </w:r>
    </w:p>
    <w:p w14:paraId="4E04AE6E">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5．供应商无被江西航空列入《供应商黑名单》，供应商提供承诺函并加盖供应商公章；</w:t>
      </w:r>
    </w:p>
    <w:p w14:paraId="77995DAA">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6．能提供正规的增值税发票，供应商提供承诺函并加盖供应商公章；</w:t>
      </w:r>
    </w:p>
    <w:p w14:paraId="0D07C25B">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7．不接受联合体投标，不允许转包、分包（附承诺函，格式自拟），并具有与本采购项目相应的供货能力；</w:t>
      </w:r>
    </w:p>
    <w:p w14:paraId="2E46E4C5">
      <w:pPr>
        <w:tabs>
          <w:tab w:val="left" w:pos="920"/>
        </w:tabs>
        <w:spacing w:line="560" w:lineRule="exact"/>
        <w:ind w:firstLine="560" w:firstLineChars="200"/>
        <w:rPr>
          <w:rFonts w:hint="eastAsia" w:ascii="仿宋_GB2312" w:eastAsia="仿宋_GB2312" w:cs="宋体"/>
          <w:sz w:val="28"/>
          <w:szCs w:val="28"/>
          <w:lang w:eastAsia="zh-CN"/>
        </w:rPr>
      </w:pPr>
      <w:r>
        <w:rPr>
          <w:rFonts w:hint="eastAsia" w:ascii="仿宋_GB2312" w:eastAsia="仿宋_GB2312" w:cs="宋体"/>
          <w:sz w:val="28"/>
          <w:szCs w:val="28"/>
          <w:lang w:eastAsia="zh-CN"/>
        </w:rPr>
        <w:t>8．谈判文件规定的其他资格要求；</w:t>
      </w:r>
    </w:p>
    <w:p w14:paraId="36A3D815">
      <w:pPr>
        <w:tabs>
          <w:tab w:val="left" w:pos="920"/>
        </w:tabs>
        <w:spacing w:line="560" w:lineRule="exact"/>
        <w:ind w:firstLine="560" w:firstLineChars="200"/>
        <w:rPr>
          <w:rFonts w:ascii="仿宋_GB2312" w:eastAsia="仿宋_GB2312"/>
          <w:sz w:val="28"/>
          <w:szCs w:val="28"/>
        </w:rPr>
      </w:pPr>
      <w:r>
        <w:rPr>
          <w:rFonts w:hint="eastAsia" w:ascii="仿宋_GB2312" w:eastAsia="仿宋_GB2312" w:cs="宋体"/>
          <w:sz w:val="28"/>
          <w:szCs w:val="28"/>
          <w:lang w:eastAsia="zh-CN"/>
        </w:rPr>
        <w:t>9．法律、行政法规规定的其他条件。</w:t>
      </w:r>
    </w:p>
    <w:p w14:paraId="42724B58">
      <w:pPr>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br w:type="page"/>
      </w:r>
    </w:p>
    <w:p w14:paraId="71786C16">
      <w:pPr>
        <w:pStyle w:val="2"/>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RY20260407</w:t>
      </w:r>
      <w:r>
        <w:rPr>
          <w:rFonts w:hint="eastAsia" w:ascii="仿宋_GB2312" w:eastAsia="仿宋_GB2312"/>
          <w:sz w:val="28"/>
          <w:szCs w:val="28"/>
        </w:rPr>
        <w:t>的“</w:t>
      </w:r>
      <w:r>
        <w:rPr>
          <w:rFonts w:hint="eastAsia" w:ascii="仿宋_GB2312" w:eastAsia="仿宋_GB2312"/>
          <w:sz w:val="28"/>
          <w:szCs w:val="28"/>
          <w:lang w:val="en-US" w:eastAsia="zh-CN"/>
        </w:rPr>
        <w:t>江西航空办公</w:t>
      </w:r>
      <w:bookmarkStart w:id="2" w:name="_GoBack"/>
      <w:bookmarkEnd w:id="2"/>
      <w:r>
        <w:rPr>
          <w:rFonts w:hint="eastAsia" w:ascii="仿宋_GB2312" w:eastAsia="仿宋_GB2312"/>
          <w:sz w:val="28"/>
          <w:szCs w:val="28"/>
          <w:lang w:val="en-US" w:eastAsia="zh-CN"/>
        </w:rPr>
        <w:t>家具</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2"/>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RY20260407</w:t>
      </w:r>
      <w:r>
        <w:rPr>
          <w:rFonts w:hint="eastAsia" w:ascii="仿宋_GB2312" w:eastAsia="仿宋_GB2312"/>
          <w:sz w:val="28"/>
          <w:szCs w:val="28"/>
        </w:rPr>
        <w:t>的“</w:t>
      </w:r>
      <w:r>
        <w:rPr>
          <w:rFonts w:hint="eastAsia" w:ascii="仿宋_GB2312" w:eastAsia="仿宋_GB2312"/>
          <w:sz w:val="28"/>
          <w:szCs w:val="28"/>
          <w:lang w:val="en-US" w:eastAsia="zh-CN"/>
        </w:rPr>
        <w:t>江西航空办公家具</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6"/>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CAE99E-CA22-4181-A04C-31FAC6979E4E}"/>
  </w:font>
  <w:font w:name="Courier New">
    <w:panose1 w:val="02070309020205020404"/>
    <w:charset w:val="01"/>
    <w:family w:val="modern"/>
    <w:pitch w:val="default"/>
    <w:sig w:usb0="E0002EFF" w:usb1="C0007843" w:usb2="00000009" w:usb3="00000000" w:csb0="400001FF" w:csb1="FFFF0000"/>
    <w:embedRegular r:id="rId2" w:fontKey="{F5FC2630-AA3C-4674-9E92-CD4B4D2C627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CC0F122-203B-4172-A367-641C5923AFF1}"/>
  </w:font>
  <w:font w:name="仿宋_GB2312">
    <w:panose1 w:val="02010609030101010101"/>
    <w:charset w:val="86"/>
    <w:family w:val="modern"/>
    <w:pitch w:val="default"/>
    <w:sig w:usb0="00000001" w:usb1="080E0000" w:usb2="00000000" w:usb3="00000000" w:csb0="00040000" w:csb1="00000000"/>
    <w:embedRegular r:id="rId4" w:fontKey="{77969A54-CF6B-4515-B50C-5DF4C1B0AE8F}"/>
  </w:font>
  <w:font w:name="方正小标宋简体">
    <w:panose1 w:val="02000000000000000000"/>
    <w:charset w:val="86"/>
    <w:family w:val="auto"/>
    <w:pitch w:val="default"/>
    <w:sig w:usb0="00000001" w:usb1="08000000" w:usb2="00000000" w:usb3="00000000" w:csb0="00040000" w:csb1="00000000"/>
    <w:embedRegular r:id="rId5" w:fontKey="{D9B5A5E8-86AC-4B4D-A2EF-1CDAAAAA4103}"/>
  </w:font>
  <w:font w:name="仿宋">
    <w:panose1 w:val="02010609060101010101"/>
    <w:charset w:val="86"/>
    <w:family w:val="modern"/>
    <w:pitch w:val="default"/>
    <w:sig w:usb0="800002BF" w:usb1="38CF7CFA" w:usb2="00000016" w:usb3="00000000" w:csb0="00040001" w:csb1="00000000"/>
    <w:embedRegular r:id="rId6" w:fontKey="{3C58C76A-B848-433D-ABF3-D78E39DFC1A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5C59AC"/>
    <w:rsid w:val="11C1672A"/>
    <w:rsid w:val="1CBC67F1"/>
    <w:rsid w:val="2D620FAC"/>
    <w:rsid w:val="2D684E43"/>
    <w:rsid w:val="45F816E6"/>
    <w:rsid w:val="487478F3"/>
    <w:rsid w:val="49E93383"/>
    <w:rsid w:val="5FEC4192"/>
    <w:rsid w:val="64811CF8"/>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6">
    <w:name w:val="Fließtext"/>
    <w:basedOn w:val="1"/>
    <w:qFormat/>
    <w:uiPriority w:val="0"/>
    <w:pPr>
      <w:overflowPunct w:val="0"/>
      <w:autoSpaceDE w:val="0"/>
      <w:autoSpaceDN w:val="0"/>
      <w:adjustRightInd w:val="0"/>
      <w:textAlignment w:val="baseline"/>
    </w:pPr>
    <w:rPr>
      <w:kern w:val="28"/>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1027</Words>
  <Characters>1045</Characters>
  <Lines>8</Lines>
  <Paragraphs>2</Paragraphs>
  <TotalTime>0</TotalTime>
  <ScaleCrop>false</ScaleCrop>
  <LinksUpToDate>false</LinksUpToDate>
  <CharactersWithSpaces>1051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2026-05-13T06:24:27Z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