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6"/>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r>
              <w:rPr>
                <w:rFonts w:hint="eastAsia" w:ascii="仿宋_GB2312" w:eastAsia="仿宋_GB2312" w:cs="宋体"/>
                <w:kern w:val="0"/>
                <w:sz w:val="24"/>
                <w:lang w:eastAsia="zh-CN"/>
              </w:rPr>
              <w:t>（</w:t>
            </w:r>
            <w:r>
              <w:rPr>
                <w:rFonts w:hint="eastAsia" w:ascii="仿宋_GB2312" w:eastAsia="仿宋_GB2312" w:cs="宋体"/>
                <w:kern w:val="0"/>
                <w:sz w:val="24"/>
                <w:lang w:val="en-US" w:eastAsia="zh-CN"/>
              </w:rPr>
              <w:t>简要说明</w:t>
            </w:r>
            <w:r>
              <w:rPr>
                <w:rFonts w:hint="eastAsia" w:ascii="仿宋_GB2312" w:eastAsia="仿宋_GB2312" w:cs="宋体"/>
                <w:kern w:val="0"/>
                <w:sz w:val="24"/>
                <w:lang w:eastAsia="zh-CN"/>
              </w:rPr>
              <w:t>）</w:t>
            </w: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C74A450">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hAnsi="仿宋_GB2312" w:eastAsia="仿宋_GB2312" w:cs="仿宋_GB2312"/>
          <w:color w:val="0D0D0D" w:themeColor="text1" w:themeTint="F2"/>
          <w:kern w:val="2"/>
          <w:sz w:val="28"/>
          <w:szCs w:val="28"/>
          <w:lang w:val="en-US" w:eastAsia="zh-CN" w:bidi="ar-SA"/>
          <w14:textFill>
            <w14:solidFill>
              <w14:schemeClr w14:val="tx1">
                <w14:lumMod w14:val="95000"/>
                <w14:lumOff w14:val="5000"/>
              </w14:schemeClr>
            </w14:solidFill>
          </w14:textFill>
        </w:rPr>
        <w:t>提供具</w:t>
      </w:r>
      <w:r>
        <w:rPr>
          <w:rFonts w:hint="eastAsia" w:ascii="仿宋_GB2312" w:eastAsia="仿宋_GB2312"/>
          <w:sz w:val="28"/>
          <w:lang w:val="en-US" w:eastAsia="zh-CN"/>
        </w:rPr>
        <w:t>有</w:t>
      </w:r>
      <w:r>
        <w:rPr>
          <w:rFonts w:hint="eastAsia" w:ascii="仿宋_GB2312" w:eastAsia="仿宋_GB2312"/>
          <w:sz w:val="28"/>
        </w:rPr>
        <w:t>建设行政主管部门颁发的有效的</w:t>
      </w:r>
      <w:r>
        <w:rPr>
          <w:rFonts w:hint="eastAsia" w:ascii="仿宋_GB2312" w:eastAsia="仿宋_GB2312"/>
          <w:sz w:val="28"/>
          <w:lang w:val="en-US" w:eastAsia="zh-CN"/>
        </w:rPr>
        <w:t>装修装饰工程专业承包贰级及以上</w:t>
      </w:r>
      <w:r>
        <w:rPr>
          <w:rFonts w:hint="eastAsia" w:ascii="仿宋_GB2312" w:eastAsia="仿宋_GB2312"/>
          <w:sz w:val="28"/>
        </w:rPr>
        <w:t>资质证书</w:t>
      </w:r>
      <w:r>
        <w:rPr>
          <w:rFonts w:hint="eastAsia" w:ascii="仿宋_GB2312" w:eastAsia="仿宋_GB2312"/>
          <w:sz w:val="28"/>
          <w:lang w:val="en-US" w:eastAsia="zh-CN"/>
        </w:rPr>
        <w:t>复印件并加盖供应商公章</w:t>
      </w:r>
      <w:r>
        <w:rPr>
          <w:rFonts w:hint="eastAsia" w:ascii="仿宋_GB2312" w:eastAsia="仿宋_GB2312"/>
          <w:sz w:val="28"/>
          <w:lang w:eastAsia="zh-CN"/>
        </w:rPr>
        <w:t>；</w:t>
      </w:r>
    </w:p>
    <w:p w14:paraId="59F75423">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具有独立承担民事责任的能力，供应商提供有效的营业执照复印件并加盖供应商公章</w:t>
      </w:r>
      <w:r>
        <w:rPr>
          <w:rFonts w:hint="eastAsia" w:ascii="仿宋_GB2312" w:eastAsia="仿宋_GB2312"/>
          <w:sz w:val="28"/>
          <w:lang w:eastAsia="zh-CN"/>
        </w:rPr>
        <w:t>；</w:t>
      </w:r>
    </w:p>
    <w:p w14:paraId="6EC9ABE5">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遵守国家法律、行政法规，具有良好的信誉、较好的盈利能力，供应商提供承诺函并加盖供应商公章</w:t>
      </w:r>
      <w:r>
        <w:rPr>
          <w:rFonts w:hint="eastAsia" w:ascii="仿宋_GB2312" w:eastAsia="仿宋_GB2312"/>
          <w:sz w:val="28"/>
          <w:lang w:eastAsia="zh-CN"/>
        </w:rPr>
        <w:t>；</w:t>
      </w:r>
    </w:p>
    <w:p w14:paraId="1D8D3000">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14:paraId="1DD07F37">
      <w:pPr>
        <w:pStyle w:val="8"/>
        <w:keepNext w:val="0"/>
        <w:keepLines w:val="0"/>
        <w:pageBreakBefore w:val="0"/>
        <w:widowControl w:val="0"/>
        <w:numPr>
          <w:ilvl w:val="0"/>
          <w:numId w:val="1"/>
        </w:numPr>
        <w:kinsoku/>
        <w:wordWrap/>
        <w:overflowPunct/>
        <w:topLinePunct w:val="0"/>
        <w:autoSpaceDE/>
        <w:autoSpaceDN/>
        <w:bidi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供应商无被江西航空列入《供应商黑名单》，供应商提供承诺函并加盖供应商公章</w:t>
      </w:r>
      <w:r>
        <w:rPr>
          <w:rFonts w:hint="eastAsia" w:ascii="仿宋_GB2312" w:eastAsia="仿宋_GB2312"/>
          <w:sz w:val="28"/>
          <w:lang w:eastAsia="zh-CN"/>
        </w:rPr>
        <w:t>；</w:t>
      </w:r>
    </w:p>
    <w:p w14:paraId="7FC8E2D4">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lang w:eastAsia="zh-CN"/>
        </w:rPr>
        <w:t>与采购人未存在投资关系或存在重大经营风险，须提供资格声明函并加盖供应商公章。</w:t>
      </w:r>
    </w:p>
    <w:p w14:paraId="3952AA03">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lang w:eastAsia="zh-CN"/>
        </w:rPr>
        <w:t>能提供正规的增值税</w:t>
      </w:r>
      <w:r>
        <w:rPr>
          <w:rFonts w:hint="eastAsia" w:ascii="仿宋_GB2312" w:eastAsia="仿宋_GB2312"/>
          <w:sz w:val="28"/>
          <w:lang w:val="en-US" w:eastAsia="zh-CN"/>
        </w:rPr>
        <w:t>专用</w:t>
      </w:r>
      <w:r>
        <w:rPr>
          <w:rFonts w:hint="eastAsia" w:ascii="仿宋_GB2312" w:eastAsia="仿宋_GB2312"/>
          <w:sz w:val="28"/>
          <w:lang w:eastAsia="zh-CN"/>
        </w:rPr>
        <w:t>发票，供应商提供承诺函并加盖供应商公章；</w:t>
      </w:r>
    </w:p>
    <w:p w14:paraId="62675ECC">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lang w:eastAsia="zh-CN"/>
        </w:rPr>
        <w:t>不接受联合体投标，不允许转包、分包（附承诺函，格式自拟），并具有与本采购项目相应的服务能力。</w:t>
      </w:r>
    </w:p>
    <w:p w14:paraId="41C4CBBD">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rPr>
      </w:pPr>
      <w:r>
        <w:rPr>
          <w:rFonts w:hint="eastAsia" w:ascii="仿宋_GB2312" w:eastAsia="仿宋_GB2312" w:cs="Arial"/>
          <w:kern w:val="2"/>
          <w:sz w:val="28"/>
          <w:szCs w:val="21"/>
          <w:lang w:val="en-US" w:eastAsia="zh-CN" w:bidi="ar-SA"/>
        </w:rPr>
        <w:t>询比</w:t>
      </w:r>
      <w:r>
        <w:rPr>
          <w:rFonts w:hint="eastAsia" w:ascii="仿宋_GB2312" w:hAnsi="宋体" w:eastAsia="仿宋_GB2312" w:cs="Arial"/>
          <w:kern w:val="2"/>
          <w:sz w:val="28"/>
          <w:szCs w:val="21"/>
          <w:lang w:val="en-US" w:eastAsia="zh-CN" w:bidi="ar-SA"/>
        </w:rPr>
        <w:t>文件规定</w:t>
      </w:r>
      <w:r>
        <w:rPr>
          <w:rFonts w:hint="eastAsia" w:ascii="仿宋_GB2312" w:eastAsia="仿宋_GB2312"/>
          <w:sz w:val="28"/>
        </w:rPr>
        <w:t>的其他资格要求；</w:t>
      </w:r>
    </w:p>
    <w:p w14:paraId="2B8F83ED">
      <w:pPr>
        <w:pStyle w:val="8"/>
        <w:keepNext w:val="0"/>
        <w:keepLines w:val="0"/>
        <w:pageBreakBefore w:val="0"/>
        <w:widowControl w:val="0"/>
        <w:numPr>
          <w:ilvl w:val="0"/>
          <w:numId w:val="1"/>
        </w:numPr>
        <w:kinsoku/>
        <w:wordWrap/>
        <w:overflowPunct/>
        <w:topLinePunct w:val="0"/>
        <w:autoSpaceDE/>
        <w:autoSpaceDN/>
        <w:bidi w:val="0"/>
        <w:snapToGrid/>
        <w:spacing w:line="560" w:lineRule="exact"/>
        <w:ind w:left="0" w:leftChars="0" w:firstLine="420" w:firstLineChars="0"/>
        <w:textAlignment w:val="auto"/>
        <w:rPr>
          <w:rFonts w:hint="eastAsia" w:ascii="仿宋_GB2312" w:hAnsi="仿宋" w:eastAsia="仿宋_GB2312" w:cs="仿宋"/>
          <w:color w:val="000000"/>
          <w:sz w:val="28"/>
          <w:szCs w:val="28"/>
          <w:shd w:val="clear" w:color="auto" w:fill="FFFFFF"/>
          <w:lang w:eastAsia="zh-CN"/>
        </w:rPr>
      </w:pPr>
      <w:r>
        <w:rPr>
          <w:rFonts w:hint="eastAsia" w:ascii="仿宋_GB2312" w:eastAsia="仿宋_GB2312"/>
          <w:sz w:val="28"/>
          <w:lang w:val="en-US" w:eastAsia="zh-CN"/>
        </w:rPr>
        <w:t>法律、行政法规规定的其他条件。</w:t>
      </w:r>
    </w:p>
    <w:p w14:paraId="19956C2F">
      <w:pPr>
        <w:pStyle w:val="8"/>
        <w:keepNext w:val="0"/>
        <w:keepLines w:val="0"/>
        <w:pageBreakBefore w:val="0"/>
        <w:widowControl w:val="0"/>
        <w:numPr>
          <w:ilvl w:val="0"/>
          <w:numId w:val="1"/>
        </w:numPr>
        <w:kinsoku/>
        <w:wordWrap/>
        <w:overflowPunct/>
        <w:topLinePunct w:val="0"/>
        <w:autoSpaceDE/>
        <w:autoSpaceDN/>
        <w:bidi w:val="0"/>
        <w:snapToGrid/>
        <w:spacing w:line="560" w:lineRule="exact"/>
        <w:ind w:left="0" w:leftChars="0" w:firstLine="420" w:firstLineChars="0"/>
        <w:textAlignment w:val="auto"/>
        <w:rPr>
          <w:rFonts w:hint="eastAsia" w:ascii="仿宋_GB2312" w:eastAsia="仿宋_GB2312"/>
          <w:sz w:val="28"/>
          <w:lang w:val="en-US" w:eastAsia="zh-CN"/>
        </w:rPr>
      </w:pPr>
      <w:r>
        <w:rPr>
          <w:rFonts w:hint="eastAsia" w:ascii="仿宋_GB2312" w:eastAsia="仿宋_GB2312"/>
          <w:sz w:val="28"/>
          <w:lang w:val="en-US" w:eastAsia="zh-CN"/>
        </w:rPr>
        <w:t>本项目要求供应商必须到场进行现场踏勘，自行对项目现场和其周围环境进行考察，以获得有关编制响应文件和签署实施工程合同所需的各项资料。供应商应承担现场考察的责任和风险。考察现场的费用由供应商承担。未参与现场踏勘的供应商，投标无效，采购人有权拒收其投标文件。</w:t>
      </w:r>
      <w:r>
        <w:rPr>
          <w:rFonts w:hint="eastAsia" w:ascii="仿宋_GB2312" w:eastAsia="仿宋_GB2312"/>
          <w:sz w:val="28"/>
          <w:lang w:eastAsia="zh-CN"/>
        </w:rPr>
        <w:t>（附承诺函，格式自拟）</w:t>
      </w:r>
    </w:p>
    <w:p w14:paraId="17592323">
      <w:pPr>
        <w:pStyle w:val="5"/>
        <w:widowControl/>
        <w:numPr>
          <w:ilvl w:val="0"/>
          <w:numId w:val="0"/>
        </w:numPr>
        <w:shd w:val="clear" w:color="auto" w:fill="FFFFFF"/>
        <w:tabs>
          <w:tab w:val="left" w:pos="851"/>
        </w:tabs>
        <w:adjustRightInd w:val="0"/>
        <w:snapToGrid w:val="0"/>
        <w:spacing w:before="0" w:beforeAutospacing="0" w:after="0" w:afterAutospacing="0" w:line="560" w:lineRule="exact"/>
        <w:ind w:left="420" w:leftChars="0"/>
        <w:rPr>
          <w:rFonts w:hint="eastAsia" w:ascii="仿宋_GB2312" w:eastAsia="仿宋_GB2312"/>
          <w:sz w:val="28"/>
          <w:szCs w:val="28"/>
          <w:lang w:eastAsia="zh-CN"/>
        </w:rPr>
      </w:pPr>
    </w:p>
    <w:p w14:paraId="4D71F9F2">
      <w:pPr>
        <w:widowControl/>
        <w:jc w:val="left"/>
        <w:rPr>
          <w:rFonts w:ascii="仿宋_GB2312" w:eastAsia="仿宋_GB2312"/>
          <w:sz w:val="28"/>
          <w:szCs w:val="28"/>
        </w:rPr>
      </w:pPr>
      <w:r>
        <w:rPr>
          <w:rFonts w:ascii="仿宋_GB2312" w:eastAsia="仿宋_GB2312"/>
          <w:sz w:val="28"/>
          <w:szCs w:val="28"/>
        </w:rPr>
        <w:br w:type="page"/>
      </w:r>
    </w:p>
    <w:p w14:paraId="7CD93355">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Times New Roman" w:hAnsi="Times New Roman" w:eastAsia="仿宋_GB2312" w:cs="Times New Roman"/>
          <w:sz w:val="28"/>
          <w:szCs w:val="28"/>
          <w:lang w:val="en-US" w:eastAsia="zh-CN"/>
        </w:rPr>
        <w:t>RYJJ20260525</w:t>
      </w:r>
      <w:r>
        <w:rPr>
          <w:rFonts w:hint="eastAsia" w:ascii="仿宋_GB2312" w:eastAsia="仿宋_GB2312"/>
          <w:sz w:val="28"/>
          <w:szCs w:val="28"/>
        </w:rPr>
        <w:t>的</w:t>
      </w:r>
      <w:r>
        <w:rPr>
          <w:rFonts w:hint="eastAsia" w:ascii="仿宋_GB2312" w:eastAsia="仿宋_GB2312"/>
          <w:sz w:val="28"/>
          <w:szCs w:val="28"/>
          <w:lang w:val="en-US" w:eastAsia="zh-CN"/>
        </w:rPr>
        <w:t>江西航空办公资源整合改造（二次）询比采购</w:t>
      </w:r>
      <w:r>
        <w:rPr>
          <w:rFonts w:ascii="仿宋_GB2312" w:eastAsia="仿宋_GB2312"/>
          <w:sz w:val="28"/>
          <w:szCs w:val="28"/>
        </w:rPr>
        <w:t>活动</w:t>
      </w:r>
      <w:r>
        <w:rPr>
          <w:rFonts w:hint="eastAsia" w:ascii="仿宋_GB2312" w:eastAsia="仿宋_GB2312"/>
          <w:sz w:val="28"/>
          <w:szCs w:val="28"/>
        </w:rPr>
        <w:t>中承诺如下：</w:t>
      </w:r>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2"/>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8"/>
        <w:rPr>
          <w:rFonts w:hint="eastAsia" w:ascii="仿宋_GB2312" w:eastAsia="仿宋_GB2312"/>
          <w:sz w:val="28"/>
          <w:szCs w:val="28"/>
        </w:rPr>
      </w:pPr>
    </w:p>
    <w:p w14:paraId="3DAE4C63">
      <w:pPr>
        <w:pStyle w:val="8"/>
        <w:rPr>
          <w:rFonts w:hint="eastAsia" w:ascii="仿宋_GB2312" w:eastAsia="仿宋_GB2312"/>
          <w:sz w:val="28"/>
          <w:szCs w:val="28"/>
        </w:rPr>
      </w:pPr>
    </w:p>
    <w:p w14:paraId="2AC05C8D">
      <w:pPr>
        <w:pStyle w:val="8"/>
        <w:rPr>
          <w:rFonts w:hint="eastAsia" w:ascii="仿宋_GB2312" w:eastAsia="仿宋_GB2312"/>
          <w:sz w:val="28"/>
          <w:szCs w:val="28"/>
        </w:rPr>
      </w:pPr>
    </w:p>
    <w:p w14:paraId="04171530">
      <w:pPr>
        <w:pStyle w:val="8"/>
        <w:rPr>
          <w:rFonts w:hint="eastAsia" w:ascii="仿宋_GB2312" w:eastAsia="仿宋_GB2312"/>
          <w:sz w:val="28"/>
          <w:szCs w:val="28"/>
        </w:rPr>
      </w:pPr>
    </w:p>
    <w:p w14:paraId="19287D32">
      <w:pPr>
        <w:pStyle w:val="8"/>
        <w:rPr>
          <w:rFonts w:hint="eastAsia" w:ascii="仿宋_GB2312" w:eastAsia="仿宋_GB2312"/>
          <w:sz w:val="28"/>
          <w:szCs w:val="28"/>
        </w:rPr>
      </w:pPr>
    </w:p>
    <w:p w14:paraId="0255EB9F">
      <w:pPr>
        <w:pStyle w:val="8"/>
        <w:rPr>
          <w:rFonts w:hint="eastAsia" w:ascii="仿宋_GB2312" w:eastAsia="仿宋_GB2312"/>
          <w:sz w:val="28"/>
          <w:szCs w:val="28"/>
        </w:rPr>
      </w:pPr>
    </w:p>
    <w:p w14:paraId="1A1D949A">
      <w:pPr>
        <w:pStyle w:val="8"/>
        <w:rPr>
          <w:rFonts w:hint="eastAsia" w:ascii="仿宋_GB2312" w:eastAsia="仿宋_GB2312"/>
          <w:sz w:val="28"/>
          <w:szCs w:val="28"/>
        </w:rPr>
      </w:pPr>
    </w:p>
    <w:p w14:paraId="171050D6">
      <w:pPr>
        <w:pStyle w:val="8"/>
        <w:rPr>
          <w:rFonts w:hint="eastAsia" w:ascii="仿宋_GB2312" w:eastAsia="仿宋_GB2312"/>
          <w:sz w:val="28"/>
          <w:szCs w:val="28"/>
        </w:rPr>
      </w:pPr>
    </w:p>
    <w:p w14:paraId="0C26C1A8">
      <w:pPr>
        <w:pStyle w:val="8"/>
        <w:rPr>
          <w:rFonts w:hint="eastAsia" w:ascii="仿宋_GB2312" w:eastAsia="仿宋_GB2312"/>
          <w:sz w:val="28"/>
          <w:szCs w:val="28"/>
        </w:rPr>
      </w:pPr>
    </w:p>
    <w:p w14:paraId="5BE95B6A">
      <w:pPr>
        <w:pStyle w:val="8"/>
        <w:rPr>
          <w:rFonts w:hint="eastAsia" w:ascii="仿宋_GB2312" w:eastAsia="仿宋_GB2312"/>
          <w:sz w:val="28"/>
          <w:szCs w:val="28"/>
        </w:rPr>
      </w:pPr>
    </w:p>
    <w:p w14:paraId="7EE0BCCA">
      <w:pPr>
        <w:pStyle w:val="8"/>
        <w:rPr>
          <w:rFonts w:hint="eastAsia" w:ascii="仿宋_GB2312" w:eastAsia="仿宋_GB2312"/>
          <w:sz w:val="28"/>
          <w:szCs w:val="28"/>
        </w:rPr>
      </w:pPr>
    </w:p>
    <w:p w14:paraId="6EDAD65A">
      <w:pPr>
        <w:pStyle w:val="2"/>
        <w:spacing w:before="0" w:after="0" w:line="560" w:lineRule="exact"/>
        <w:jc w:val="center"/>
        <w:rPr>
          <w:rFonts w:hint="eastAsia" w:ascii="方正小标宋简体" w:hAnsi="方正小标宋简体" w:eastAsia="方正小标宋简体" w:cs="方正小标宋简体"/>
          <w:b w:val="0"/>
          <w:sz w:val="44"/>
          <w:szCs w:val="36"/>
          <w:lang w:val="en-US" w:eastAsia="zh-CN"/>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AED162E">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51C4684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8"/>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8"/>
        <w:rPr>
          <w:rFonts w:hint="eastAsia" w:ascii="仿宋_GB2312" w:eastAsia="仿宋_GB2312"/>
          <w:sz w:val="28"/>
          <w:szCs w:val="28"/>
        </w:rPr>
      </w:pPr>
    </w:p>
    <w:p w14:paraId="2188C787">
      <w:pPr>
        <w:pStyle w:val="8"/>
        <w:rPr>
          <w:rFonts w:hint="eastAsia" w:ascii="仿宋_GB2312" w:eastAsia="仿宋_GB2312"/>
          <w:sz w:val="28"/>
          <w:szCs w:val="28"/>
        </w:rPr>
      </w:pPr>
    </w:p>
    <w:p w14:paraId="75112CC5">
      <w:pPr>
        <w:pStyle w:val="8"/>
        <w:rPr>
          <w:rFonts w:hint="eastAsia" w:ascii="仿宋_GB2312" w:eastAsia="仿宋_GB2312"/>
          <w:sz w:val="28"/>
          <w:szCs w:val="28"/>
        </w:rPr>
      </w:pPr>
    </w:p>
    <w:p w14:paraId="4885DACB">
      <w:pPr>
        <w:pStyle w:val="8"/>
        <w:rPr>
          <w:rFonts w:hint="eastAsia" w:ascii="仿宋_GB2312" w:eastAsia="仿宋_GB2312"/>
          <w:sz w:val="28"/>
          <w:szCs w:val="28"/>
        </w:rPr>
      </w:pPr>
    </w:p>
    <w:p w14:paraId="4E93539D">
      <w:pPr>
        <w:pStyle w:val="8"/>
        <w:rPr>
          <w:rFonts w:hint="eastAsia" w:ascii="仿宋_GB2312" w:eastAsia="仿宋_GB2312"/>
          <w:sz w:val="28"/>
          <w:szCs w:val="28"/>
        </w:rPr>
      </w:pPr>
    </w:p>
    <w:p w14:paraId="3E589821">
      <w:pPr>
        <w:pStyle w:val="8"/>
        <w:rPr>
          <w:rFonts w:hint="eastAsia" w:ascii="仿宋_GB2312" w:eastAsia="仿宋_GB2312"/>
          <w:sz w:val="28"/>
          <w:szCs w:val="28"/>
        </w:rPr>
      </w:pPr>
    </w:p>
    <w:p w14:paraId="35BF5C10">
      <w:pPr>
        <w:pStyle w:val="8"/>
        <w:rPr>
          <w:rFonts w:hint="eastAsia" w:ascii="仿宋_GB2312" w:eastAsia="仿宋_GB2312"/>
          <w:sz w:val="28"/>
          <w:szCs w:val="28"/>
        </w:rPr>
      </w:pPr>
    </w:p>
    <w:p w14:paraId="1C7D03DD">
      <w:pPr>
        <w:pStyle w:val="8"/>
        <w:rPr>
          <w:rFonts w:hint="eastAsia" w:ascii="仿宋_GB2312" w:eastAsia="仿宋_GB2312"/>
          <w:sz w:val="28"/>
          <w:szCs w:val="28"/>
        </w:rPr>
      </w:pPr>
    </w:p>
    <w:p w14:paraId="7033A8B1">
      <w:pPr>
        <w:pStyle w:val="8"/>
        <w:rPr>
          <w:rFonts w:hint="eastAsia" w:ascii="仿宋_GB2312" w:eastAsia="仿宋_GB2312"/>
          <w:sz w:val="28"/>
          <w:szCs w:val="28"/>
        </w:rPr>
      </w:pPr>
    </w:p>
    <w:p w14:paraId="4C0A84E7">
      <w:pPr>
        <w:pStyle w:val="8"/>
        <w:rPr>
          <w:rFonts w:hint="eastAsia" w:ascii="仿宋_GB2312" w:eastAsia="仿宋_GB2312"/>
          <w:sz w:val="28"/>
          <w:szCs w:val="28"/>
        </w:rPr>
      </w:pPr>
    </w:p>
    <w:p w14:paraId="23EBDF34">
      <w:pPr>
        <w:pStyle w:val="8"/>
        <w:rPr>
          <w:rFonts w:hint="eastAsia" w:ascii="仿宋_GB2312" w:eastAsia="仿宋_GB2312"/>
          <w:sz w:val="28"/>
          <w:szCs w:val="28"/>
        </w:rPr>
      </w:pPr>
    </w:p>
    <w:p w14:paraId="5990B24A">
      <w:pPr>
        <w:pStyle w:val="8"/>
        <w:rPr>
          <w:rFonts w:hint="eastAsia" w:ascii="仿宋_GB2312" w:eastAsia="仿宋_GB2312"/>
          <w:sz w:val="28"/>
          <w:szCs w:val="28"/>
        </w:rPr>
      </w:pPr>
    </w:p>
    <w:p w14:paraId="09D50E4B">
      <w:pPr>
        <w:pStyle w:val="8"/>
        <w:rPr>
          <w:rFonts w:hint="eastAsia" w:ascii="仿宋_GB2312" w:eastAsia="仿宋_GB2312"/>
          <w:sz w:val="28"/>
          <w:szCs w:val="28"/>
        </w:rPr>
      </w:pPr>
    </w:p>
    <w:p w14:paraId="072089B1">
      <w:pPr>
        <w:pStyle w:val="8"/>
        <w:rPr>
          <w:rFonts w:hint="eastAsia" w:ascii="仿宋_GB2312" w:eastAsia="仿宋_GB2312"/>
          <w:sz w:val="28"/>
          <w:szCs w:val="28"/>
        </w:rPr>
      </w:pPr>
    </w:p>
    <w:p w14:paraId="726A9BAE">
      <w:pPr>
        <w:pStyle w:val="8"/>
        <w:rPr>
          <w:rFonts w:hint="eastAsia" w:ascii="仿宋_GB2312" w:eastAsia="仿宋_GB2312"/>
          <w:sz w:val="28"/>
          <w:szCs w:val="28"/>
        </w:rPr>
      </w:pPr>
    </w:p>
    <w:p w14:paraId="450F80A0">
      <w:pPr>
        <w:pStyle w:val="8"/>
        <w:rPr>
          <w:rFonts w:hint="eastAsia" w:ascii="仿宋_GB2312" w:eastAsia="仿宋_GB2312"/>
          <w:sz w:val="28"/>
          <w:szCs w:val="28"/>
        </w:rPr>
      </w:pPr>
    </w:p>
    <w:p w14:paraId="4A141626">
      <w:pPr>
        <w:pStyle w:val="8"/>
        <w:rPr>
          <w:rFonts w:hint="eastAsia" w:ascii="仿宋_GB2312" w:eastAsia="仿宋_GB2312"/>
          <w:sz w:val="28"/>
          <w:szCs w:val="28"/>
        </w:rPr>
      </w:pPr>
    </w:p>
    <w:p w14:paraId="3C3913CE">
      <w:pPr>
        <w:pStyle w:val="8"/>
        <w:rPr>
          <w:rFonts w:hint="eastAsia" w:ascii="仿宋_GB2312" w:eastAsia="仿宋_GB2312"/>
          <w:sz w:val="28"/>
          <w:szCs w:val="28"/>
        </w:rPr>
      </w:pPr>
    </w:p>
    <w:p w14:paraId="523719A6">
      <w:pPr>
        <w:pStyle w:val="8"/>
        <w:rPr>
          <w:rFonts w:hint="eastAsia" w:ascii="仿宋_GB2312" w:eastAsia="仿宋_GB2312"/>
          <w:sz w:val="28"/>
          <w:szCs w:val="28"/>
        </w:rPr>
      </w:pPr>
    </w:p>
    <w:p w14:paraId="0502B846">
      <w:pPr>
        <w:pStyle w:val="8"/>
        <w:rPr>
          <w:rFonts w:hint="eastAsia" w:ascii="仿宋_GB2312" w:eastAsia="仿宋_GB2312"/>
          <w:sz w:val="28"/>
          <w:szCs w:val="28"/>
        </w:rPr>
      </w:pPr>
    </w:p>
    <w:p w14:paraId="78927B9E">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增值税专用</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RYJJ20260525</w:t>
      </w:r>
      <w:r>
        <w:rPr>
          <w:rFonts w:hint="eastAsia" w:ascii="仿宋_GB2312" w:eastAsia="仿宋_GB2312"/>
          <w:sz w:val="28"/>
          <w:szCs w:val="28"/>
        </w:rPr>
        <w:t>的</w:t>
      </w:r>
      <w:r>
        <w:rPr>
          <w:rFonts w:hint="eastAsia" w:ascii="仿宋_GB2312" w:eastAsia="仿宋_GB2312"/>
          <w:sz w:val="28"/>
          <w:szCs w:val="28"/>
          <w:lang w:val="en-US" w:eastAsia="zh-CN"/>
        </w:rPr>
        <w:t>江西航空办公资源整合改造（二次）询比采购</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增值税专用</w:t>
      </w:r>
      <w:bookmarkStart w:id="1" w:name="_GoBack"/>
      <w:bookmarkEnd w:id="1"/>
      <w:r>
        <w:rPr>
          <w:rFonts w:hint="eastAsia" w:ascii="仿宋_GB2312" w:eastAsia="仿宋_GB2312"/>
          <w:sz w:val="28"/>
          <w:szCs w:val="28"/>
        </w:rPr>
        <w:t>发票</w:t>
      </w:r>
      <w:r>
        <w:rPr>
          <w:rFonts w:ascii="仿宋_GB2312" w:eastAsia="仿宋_GB2312"/>
          <w:sz w:val="28"/>
          <w:szCs w:val="28"/>
        </w:rPr>
        <w:t>，特此承诺。</w:t>
      </w:r>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8"/>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B53CD"/>
    <w:multiLevelType w:val="singleLevel"/>
    <w:tmpl w:val="9B9B53CD"/>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10A5CF8"/>
    <w:rsid w:val="04AA7AB6"/>
    <w:rsid w:val="04C57AD1"/>
    <w:rsid w:val="062C2CFA"/>
    <w:rsid w:val="08D44026"/>
    <w:rsid w:val="0D591574"/>
    <w:rsid w:val="0DCD7334"/>
    <w:rsid w:val="0E991F00"/>
    <w:rsid w:val="0EAD3097"/>
    <w:rsid w:val="101279ED"/>
    <w:rsid w:val="13C66683"/>
    <w:rsid w:val="14185780"/>
    <w:rsid w:val="148B3EC5"/>
    <w:rsid w:val="156A6B6A"/>
    <w:rsid w:val="193C6A4D"/>
    <w:rsid w:val="196424D6"/>
    <w:rsid w:val="1C7B61B2"/>
    <w:rsid w:val="1D242652"/>
    <w:rsid w:val="1DD02A62"/>
    <w:rsid w:val="1EF53A59"/>
    <w:rsid w:val="1FD60CA2"/>
    <w:rsid w:val="204D449A"/>
    <w:rsid w:val="20D66E86"/>
    <w:rsid w:val="234C4978"/>
    <w:rsid w:val="23A32E08"/>
    <w:rsid w:val="25D0591E"/>
    <w:rsid w:val="27B72C5D"/>
    <w:rsid w:val="29465F48"/>
    <w:rsid w:val="2961017B"/>
    <w:rsid w:val="2A490DCA"/>
    <w:rsid w:val="2ADB055C"/>
    <w:rsid w:val="2B503D9E"/>
    <w:rsid w:val="2C761602"/>
    <w:rsid w:val="2CD65646"/>
    <w:rsid w:val="2E1B7734"/>
    <w:rsid w:val="2E3575FD"/>
    <w:rsid w:val="30066446"/>
    <w:rsid w:val="34E417B7"/>
    <w:rsid w:val="3596247A"/>
    <w:rsid w:val="370C75D0"/>
    <w:rsid w:val="38C735B6"/>
    <w:rsid w:val="3A293714"/>
    <w:rsid w:val="3F265760"/>
    <w:rsid w:val="410267EF"/>
    <w:rsid w:val="43CD0655"/>
    <w:rsid w:val="44997EC2"/>
    <w:rsid w:val="44CD3E71"/>
    <w:rsid w:val="49F4640B"/>
    <w:rsid w:val="4AA9540A"/>
    <w:rsid w:val="4AE34DDB"/>
    <w:rsid w:val="4C0510EB"/>
    <w:rsid w:val="4C0C32C8"/>
    <w:rsid w:val="4CEC3F3B"/>
    <w:rsid w:val="4CEF4D89"/>
    <w:rsid w:val="4D5A2411"/>
    <w:rsid w:val="4DD1027D"/>
    <w:rsid w:val="4E4E3A88"/>
    <w:rsid w:val="4E5C081F"/>
    <w:rsid w:val="4FA620D8"/>
    <w:rsid w:val="5034418F"/>
    <w:rsid w:val="50583ADD"/>
    <w:rsid w:val="52BC2773"/>
    <w:rsid w:val="52D54350"/>
    <w:rsid w:val="55F35093"/>
    <w:rsid w:val="571F5578"/>
    <w:rsid w:val="57FF30E2"/>
    <w:rsid w:val="5B4516CD"/>
    <w:rsid w:val="5B8411B1"/>
    <w:rsid w:val="5E477F7E"/>
    <w:rsid w:val="6381147B"/>
    <w:rsid w:val="63E541F4"/>
    <w:rsid w:val="64BE3ED7"/>
    <w:rsid w:val="6538420C"/>
    <w:rsid w:val="68FD0FAD"/>
    <w:rsid w:val="6AAC3C13"/>
    <w:rsid w:val="6B866D62"/>
    <w:rsid w:val="6B99420E"/>
    <w:rsid w:val="6C3A2E2F"/>
    <w:rsid w:val="6C511D45"/>
    <w:rsid w:val="6DD15FF1"/>
    <w:rsid w:val="73C26525"/>
    <w:rsid w:val="73C27DE9"/>
    <w:rsid w:val="747404F9"/>
    <w:rsid w:val="752606BD"/>
    <w:rsid w:val="77451F5F"/>
    <w:rsid w:val="77D47E28"/>
    <w:rsid w:val="783B0AD1"/>
    <w:rsid w:val="79601E60"/>
    <w:rsid w:val="7B397C28"/>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8">
    <w:name w:val="表格文字"/>
    <w:basedOn w:val="1"/>
    <w:qFormat/>
    <w:uiPriority w:val="0"/>
    <w:pPr>
      <w:widowControl w:val="0"/>
      <w:jc w:val="both"/>
    </w:pPr>
    <w:rPr>
      <w:kern w:val="2"/>
      <w:sz w:val="21"/>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标题 2 字符"/>
    <w:basedOn w:val="7"/>
    <w:link w:val="2"/>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751</Words>
  <Characters>765</Characters>
  <Lines>6</Lines>
  <Paragraphs>1</Paragraphs>
  <TotalTime>1</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张宇翔</cp:lastModifiedBy>
  <dcterms:modified xsi:type="dcterms:W3CDTF">2026-06-22T09:05:53Z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