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AF933">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ascii="仿宋_GB2312" w:eastAsia="仿宋_GB2312"/>
          <w:b/>
          <w:sz w:val="32"/>
          <w:szCs w:val="32"/>
        </w:rPr>
      </w:pPr>
      <w:r>
        <w:rPr>
          <w:rFonts w:hint="eastAsia" w:ascii="仿宋_GB2312" w:eastAsia="仿宋_GB2312"/>
          <w:b/>
          <w:sz w:val="32"/>
          <w:szCs w:val="32"/>
        </w:rPr>
        <w:t>江西航空2026航空安全员初始训练、定期训练培训采购</w:t>
      </w:r>
    </w:p>
    <w:p w14:paraId="07CFBD98">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b/>
          <w:bCs/>
          <w:sz w:val="28"/>
          <w:szCs w:val="32"/>
          <w:lang w:val="en-US" w:eastAsia="zh-CN"/>
        </w:rPr>
      </w:pPr>
    </w:p>
    <w:p w14:paraId="3FD60E2E">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b/>
          <w:bCs/>
          <w:sz w:val="28"/>
          <w:szCs w:val="32"/>
          <w:lang w:val="en-US" w:eastAsia="zh-CN"/>
        </w:rPr>
      </w:pPr>
      <w:bookmarkStart w:id="0" w:name="_GoBack"/>
      <w:bookmarkEnd w:id="0"/>
      <w:r>
        <w:rPr>
          <w:rFonts w:hint="eastAsia"/>
          <w:b/>
          <w:bCs/>
          <w:sz w:val="28"/>
          <w:szCs w:val="32"/>
          <w:lang w:val="en-US" w:eastAsia="zh-CN"/>
        </w:rPr>
        <w:t>附件：具体需求</w:t>
      </w:r>
    </w:p>
    <w:p w14:paraId="0F4B95A5">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一、需求情况 </w:t>
      </w:r>
    </w:p>
    <w:p w14:paraId="6587E076">
      <w:pPr>
        <w:widowControl/>
        <w:ind w:firstLine="560" w:firstLineChars="200"/>
        <w:jc w:val="left"/>
        <w:rPr>
          <w:rFonts w:hint="eastAsia" w:ascii="仿宋_GB2312"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根据《航空安全员合格审定规则》要求，取得航空安全员执照的人员自取得执照之日起，每36个日历月需将航空安全员送往符合局方资质要求的训练基地完成航空安全员定期训练。同时，新入职航空安全员需前往局方认证训练基地参加初始训练</w:t>
      </w:r>
      <w:r>
        <w:rPr>
          <w:rFonts w:hint="eastAsia" w:ascii="仿宋_GB2312" w:eastAsia="仿宋_GB2312" w:cs="Arial"/>
          <w:kern w:val="2"/>
          <w:sz w:val="28"/>
          <w:szCs w:val="28"/>
          <w:lang w:val="en-US" w:eastAsia="zh-CN" w:bidi="ar-SA"/>
        </w:rPr>
        <w:t>。</w:t>
      </w:r>
      <w:r>
        <w:rPr>
          <w:rFonts w:hint="eastAsia" w:ascii="仿宋_GB2312" w:hAnsi="宋体" w:eastAsia="仿宋_GB2312" w:cs="Arial"/>
          <w:kern w:val="2"/>
          <w:sz w:val="28"/>
          <w:szCs w:val="28"/>
          <w:lang w:val="en-US" w:eastAsia="zh-CN" w:bidi="ar-SA"/>
        </w:rPr>
        <w:t>本次项目采购</w:t>
      </w:r>
      <w:r>
        <w:rPr>
          <w:rFonts w:hint="eastAsia" w:ascii="仿宋_GB2312" w:eastAsia="仿宋_GB2312" w:cs="Arial"/>
          <w:kern w:val="2"/>
          <w:sz w:val="28"/>
          <w:szCs w:val="28"/>
          <w:lang w:val="en-US" w:eastAsia="zh-CN" w:bidi="ar-SA"/>
        </w:rPr>
        <w:t>定期训练、初始训练服务</w:t>
      </w:r>
      <w:r>
        <w:rPr>
          <w:rFonts w:hint="eastAsia" w:ascii="仿宋_GB2312" w:hAnsi="宋体" w:eastAsia="仿宋_GB2312" w:cs="Arial"/>
          <w:kern w:val="2"/>
          <w:sz w:val="28"/>
          <w:szCs w:val="28"/>
          <w:lang w:val="en-US" w:eastAsia="zh-CN" w:bidi="ar-SA"/>
        </w:rPr>
        <w:t>。合同签订后叁年内完成全部定期训练人员的考试及考核。</w:t>
      </w:r>
    </w:p>
    <w:p w14:paraId="16993D63">
      <w:pPr>
        <w:widowControl/>
        <w:numPr>
          <w:ilvl w:val="0"/>
          <w:numId w:val="1"/>
        </w:numPr>
        <w:ind w:firstLine="562" w:firstLineChars="200"/>
        <w:jc w:val="left"/>
        <w:rPr>
          <w:rFonts w:hint="eastAsia" w:ascii="黑体" w:hAnsi="黑体" w:eastAsia="黑体"/>
          <w:b/>
          <w:sz w:val="28"/>
          <w:szCs w:val="28"/>
          <w:lang w:val="en-US" w:eastAsia="zh-CN"/>
        </w:rPr>
      </w:pPr>
      <w:r>
        <w:rPr>
          <w:rFonts w:hint="eastAsia" w:ascii="黑体" w:hAnsi="黑体" w:eastAsia="黑体"/>
          <w:b/>
          <w:sz w:val="28"/>
          <w:szCs w:val="28"/>
          <w:lang w:val="en-US" w:eastAsia="zh-CN"/>
        </w:rPr>
        <w:t>项目需求描述</w:t>
      </w:r>
    </w:p>
    <w:p w14:paraId="3F8C2250">
      <w:pPr>
        <w:widowControl/>
        <w:numPr>
          <w:ilvl w:val="0"/>
          <w:numId w:val="2"/>
        </w:numPr>
        <w:ind w:firstLine="281" w:firstLineChars="100"/>
        <w:jc w:val="left"/>
        <w:rPr>
          <w:rFonts w:hint="eastAsia" w:ascii="黑体" w:hAnsi="黑体" w:eastAsia="黑体"/>
          <w:b/>
          <w:sz w:val="28"/>
          <w:szCs w:val="28"/>
          <w:lang w:val="en-US" w:eastAsia="zh-CN"/>
        </w:rPr>
      </w:pPr>
      <w:r>
        <w:rPr>
          <w:rFonts w:hint="eastAsia" w:ascii="黑体" w:hAnsi="黑体" w:eastAsia="黑体"/>
          <w:b/>
          <w:sz w:val="28"/>
          <w:szCs w:val="28"/>
          <w:lang w:val="en-US" w:eastAsia="zh-CN"/>
        </w:rPr>
        <w:t>需求服务/货物一览表</w:t>
      </w:r>
    </w:p>
    <w:tbl>
      <w:tblPr>
        <w:tblStyle w:val="4"/>
        <w:tblW w:w="49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2740"/>
        <w:gridCol w:w="1638"/>
        <w:gridCol w:w="1775"/>
        <w:gridCol w:w="1487"/>
      </w:tblGrid>
      <w:tr w14:paraId="4D5A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485" w:type="pct"/>
            <w:vAlign w:val="center"/>
          </w:tcPr>
          <w:p w14:paraId="4EE8463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序号</w:t>
            </w:r>
          </w:p>
        </w:tc>
        <w:tc>
          <w:tcPr>
            <w:tcW w:w="1618" w:type="pct"/>
            <w:vAlign w:val="center"/>
          </w:tcPr>
          <w:p w14:paraId="54CB830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采购标的</w:t>
            </w:r>
          </w:p>
        </w:tc>
        <w:tc>
          <w:tcPr>
            <w:tcW w:w="967" w:type="pct"/>
            <w:vAlign w:val="center"/>
          </w:tcPr>
          <w:p w14:paraId="775C3FE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训练单价</w:t>
            </w:r>
          </w:p>
          <w:p w14:paraId="6A127D4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上限</w:t>
            </w:r>
          </w:p>
        </w:tc>
        <w:tc>
          <w:tcPr>
            <w:tcW w:w="1048" w:type="pct"/>
            <w:vAlign w:val="center"/>
          </w:tcPr>
          <w:p w14:paraId="2810C44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预估人数</w:t>
            </w:r>
          </w:p>
          <w:p w14:paraId="7D4165D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（3年）</w:t>
            </w:r>
          </w:p>
        </w:tc>
        <w:tc>
          <w:tcPr>
            <w:tcW w:w="878" w:type="pct"/>
            <w:vAlign w:val="center"/>
          </w:tcPr>
          <w:p w14:paraId="3743DB8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总</w:t>
            </w:r>
            <w:r>
              <w:rPr>
                <w:rFonts w:hint="eastAsia" w:ascii="仿宋_GB2312" w:hAnsi="仿宋_GB2312" w:eastAsia="仿宋_GB2312" w:cs="仿宋_GB2312"/>
                <w:color w:val="auto"/>
                <w:sz w:val="32"/>
                <w:szCs w:val="32"/>
                <w:highlight w:val="none"/>
                <w:vertAlign w:val="baseline"/>
                <w:lang w:val="en-US" w:eastAsia="zh-CN"/>
              </w:rPr>
              <w:t>价上限</w:t>
            </w:r>
          </w:p>
        </w:tc>
      </w:tr>
      <w:tr w14:paraId="5A50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85" w:type="pct"/>
            <w:vAlign w:val="center"/>
          </w:tcPr>
          <w:p w14:paraId="0C45BAE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1</w:t>
            </w:r>
          </w:p>
        </w:tc>
        <w:tc>
          <w:tcPr>
            <w:tcW w:w="1618" w:type="pct"/>
            <w:vAlign w:val="center"/>
          </w:tcPr>
          <w:p w14:paraId="6A6181F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江西航通航城市训练基地（定期训练）</w:t>
            </w:r>
          </w:p>
        </w:tc>
        <w:tc>
          <w:tcPr>
            <w:tcW w:w="967" w:type="pct"/>
            <w:vAlign w:val="center"/>
          </w:tcPr>
          <w:p w14:paraId="11AA0FB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4600元/人</w:t>
            </w:r>
          </w:p>
        </w:tc>
        <w:tc>
          <w:tcPr>
            <w:tcW w:w="1048" w:type="pct"/>
            <w:vAlign w:val="center"/>
          </w:tcPr>
          <w:p w14:paraId="77F0D4B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81人</w:t>
            </w:r>
          </w:p>
        </w:tc>
        <w:tc>
          <w:tcPr>
            <w:tcW w:w="878" w:type="pct"/>
            <w:vAlign w:val="center"/>
          </w:tcPr>
          <w:p w14:paraId="23BBBFA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37.26万元</w:t>
            </w:r>
          </w:p>
        </w:tc>
      </w:tr>
      <w:tr w14:paraId="53A8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485" w:type="pct"/>
            <w:vAlign w:val="center"/>
          </w:tcPr>
          <w:p w14:paraId="635C6C6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2</w:t>
            </w:r>
          </w:p>
        </w:tc>
        <w:tc>
          <w:tcPr>
            <w:tcW w:w="1618" w:type="pct"/>
            <w:vAlign w:val="center"/>
          </w:tcPr>
          <w:p w14:paraId="4FCB0E8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江西航通航城市训练基地（初始训练）</w:t>
            </w:r>
          </w:p>
        </w:tc>
        <w:tc>
          <w:tcPr>
            <w:tcW w:w="967" w:type="pct"/>
            <w:vAlign w:val="center"/>
          </w:tcPr>
          <w:p w14:paraId="0FB0114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10000元/人</w:t>
            </w:r>
          </w:p>
        </w:tc>
        <w:tc>
          <w:tcPr>
            <w:tcW w:w="1048" w:type="pct"/>
            <w:vAlign w:val="center"/>
          </w:tcPr>
          <w:p w14:paraId="56AAD90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15人</w:t>
            </w:r>
          </w:p>
        </w:tc>
        <w:tc>
          <w:tcPr>
            <w:tcW w:w="878" w:type="pct"/>
            <w:vAlign w:val="center"/>
          </w:tcPr>
          <w:p w14:paraId="027D811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15万元</w:t>
            </w:r>
          </w:p>
        </w:tc>
      </w:tr>
      <w:tr w14:paraId="5AB7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485" w:type="pct"/>
            <w:vAlign w:val="center"/>
          </w:tcPr>
          <w:p w14:paraId="0D23FD2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3</w:t>
            </w:r>
          </w:p>
        </w:tc>
        <w:tc>
          <w:tcPr>
            <w:tcW w:w="1618" w:type="pct"/>
            <w:vAlign w:val="center"/>
          </w:tcPr>
          <w:p w14:paraId="29AD589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p>
        </w:tc>
        <w:tc>
          <w:tcPr>
            <w:tcW w:w="967" w:type="pct"/>
            <w:vAlign w:val="center"/>
          </w:tcPr>
          <w:p w14:paraId="3255BC4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highlight w:val="none"/>
                <w:vertAlign w:val="baseline"/>
                <w:lang w:val="en-US" w:eastAsia="zh-CN"/>
              </w:rPr>
            </w:pPr>
          </w:p>
        </w:tc>
        <w:tc>
          <w:tcPr>
            <w:tcW w:w="1048" w:type="pct"/>
            <w:vAlign w:val="center"/>
          </w:tcPr>
          <w:p w14:paraId="2ABB37A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96人</w:t>
            </w:r>
          </w:p>
        </w:tc>
        <w:tc>
          <w:tcPr>
            <w:tcW w:w="878" w:type="pct"/>
            <w:vAlign w:val="center"/>
          </w:tcPr>
          <w:p w14:paraId="55A7447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52.26万元</w:t>
            </w:r>
          </w:p>
        </w:tc>
      </w:tr>
    </w:tbl>
    <w:p w14:paraId="2361F263">
      <w:pPr>
        <w:pStyle w:val="6"/>
        <w:numPr>
          <w:ilvl w:val="0"/>
          <w:numId w:val="0"/>
        </w:numPr>
        <w:ind w:leftChars="0"/>
        <w:rPr>
          <w:rFonts w:hint="eastAsia" w:ascii="仿宋_GB2312" w:hAnsi="宋体" w:eastAsia="仿宋_GB2312" w:cs="Arial"/>
          <w:b/>
          <w:bCs/>
          <w:kern w:val="2"/>
          <w:sz w:val="28"/>
          <w:szCs w:val="28"/>
          <w:lang w:val="en-US" w:eastAsia="zh-CN" w:bidi="ar-SA"/>
        </w:rPr>
      </w:pPr>
      <w:r>
        <w:rPr>
          <w:rFonts w:hint="eastAsia" w:ascii="仿宋_GB2312" w:hAnsi="宋体" w:eastAsia="仿宋_GB2312" w:cs="Arial"/>
          <w:b/>
          <w:bCs/>
          <w:kern w:val="2"/>
          <w:sz w:val="28"/>
          <w:szCs w:val="28"/>
          <w:lang w:val="en-US" w:eastAsia="zh-CN" w:bidi="ar-SA"/>
        </w:rPr>
        <w:t>注：1.本项目采购控制价为52.26万元人民币；</w:t>
      </w:r>
    </w:p>
    <w:p w14:paraId="77D3C82B">
      <w:pPr>
        <w:pStyle w:val="6"/>
        <w:numPr>
          <w:ilvl w:val="0"/>
          <w:numId w:val="0"/>
        </w:numPr>
        <w:ind w:leftChars="0"/>
        <w:rPr>
          <w:rFonts w:hint="eastAsia" w:ascii="仿宋_GB2312" w:hAnsi="宋体" w:eastAsia="仿宋_GB2312" w:cs="Arial"/>
          <w:b/>
          <w:bCs/>
          <w:kern w:val="2"/>
          <w:sz w:val="28"/>
          <w:szCs w:val="28"/>
          <w:lang w:val="en-US" w:eastAsia="zh-CN" w:bidi="ar-SA"/>
        </w:rPr>
      </w:pPr>
      <w:r>
        <w:rPr>
          <w:rFonts w:hint="eastAsia" w:ascii="仿宋_GB2312" w:hAnsi="宋体" w:eastAsia="仿宋_GB2312" w:cs="Arial"/>
          <w:b/>
          <w:bCs/>
          <w:kern w:val="2"/>
          <w:sz w:val="28"/>
          <w:szCs w:val="28"/>
          <w:lang w:val="en-US" w:eastAsia="zh-CN" w:bidi="ar-SA"/>
        </w:rPr>
        <w:t>2.定期训练及初始训练单价及总价均不得超过上限；</w:t>
      </w:r>
    </w:p>
    <w:p w14:paraId="5A00474B">
      <w:pPr>
        <w:pStyle w:val="6"/>
        <w:numPr>
          <w:ilvl w:val="0"/>
          <w:numId w:val="0"/>
        </w:numPr>
        <w:ind w:leftChars="0"/>
        <w:rPr>
          <w:rFonts w:hint="eastAsia" w:ascii="仿宋_GB2312" w:hAnsi="宋体" w:eastAsia="仿宋_GB2312" w:cs="Arial"/>
          <w:b/>
          <w:bCs/>
          <w:kern w:val="2"/>
          <w:sz w:val="28"/>
          <w:szCs w:val="28"/>
          <w:lang w:val="en-US" w:eastAsia="zh-CN" w:bidi="ar-SA"/>
        </w:rPr>
      </w:pPr>
      <w:r>
        <w:rPr>
          <w:rFonts w:hint="eastAsia" w:ascii="仿宋_GB2312" w:hAnsi="宋体" w:eastAsia="仿宋_GB2312" w:cs="Arial"/>
          <w:b/>
          <w:bCs/>
          <w:kern w:val="2"/>
          <w:sz w:val="28"/>
          <w:szCs w:val="28"/>
          <w:lang w:val="en-US" w:eastAsia="zh-CN" w:bidi="ar-SA"/>
        </w:rPr>
        <w:t>3.上述数量为3年预估量，且非一次性购买，采购人对数量不保底、不设上限，具体以采购订单为准。</w:t>
      </w:r>
    </w:p>
    <w:p w14:paraId="03523976">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lang w:val="en-US" w:eastAsia="zh-CN"/>
        </w:rPr>
        <w:t>三</w:t>
      </w:r>
      <w:r>
        <w:rPr>
          <w:rFonts w:hint="eastAsia" w:ascii="黑体" w:hAnsi="黑体" w:eastAsia="黑体"/>
          <w:b/>
          <w:sz w:val="28"/>
          <w:szCs w:val="28"/>
        </w:rPr>
        <w:t>、主要技术要求</w:t>
      </w:r>
    </w:p>
    <w:p w14:paraId="2BAFC83D">
      <w:pPr>
        <w:widowControl/>
        <w:ind w:firstLine="560" w:firstLineChars="200"/>
        <w:jc w:val="left"/>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✮1.定期训练：按民航局规定的训练大纲要求进行，包括理论学习和体、技能训练，定期训练采取集中脱产方式，训练持续时间不少于20日，总学时数不少于160学时.</w:t>
      </w:r>
    </w:p>
    <w:p w14:paraId="2FEB0F2B">
      <w:pPr>
        <w:widowControl/>
        <w:ind w:firstLine="560" w:firstLineChars="200"/>
        <w:jc w:val="left"/>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✮2.报到、训练、休息、考核、离校，每期总天数不少于25天，培训期间产生的费用均按照25天计算。按照</w:t>
      </w:r>
      <w:r>
        <w:rPr>
          <w:rFonts w:hint="eastAsia" w:ascii="仿宋_GB2312" w:eastAsia="仿宋_GB2312" w:cs="Arial"/>
          <w:kern w:val="2"/>
          <w:sz w:val="28"/>
          <w:szCs w:val="28"/>
          <w:lang w:val="en-US" w:eastAsia="zh-CN" w:bidi="ar-SA"/>
        </w:rPr>
        <w:t>4</w:t>
      </w:r>
      <w:r>
        <w:rPr>
          <w:rFonts w:hint="eastAsia" w:ascii="仿宋_GB2312" w:hAnsi="宋体" w:eastAsia="仿宋_GB2312" w:cs="Arial"/>
          <w:kern w:val="2"/>
          <w:sz w:val="28"/>
          <w:szCs w:val="28"/>
          <w:lang w:val="en-US" w:eastAsia="zh-CN" w:bidi="ar-SA"/>
        </w:rPr>
        <w:t>人/间的标准（需带独立卫生间）保障学员住宿。定期培训课程标准应不低于民航局训练大纲标准。</w:t>
      </w:r>
    </w:p>
    <w:p w14:paraId="7BD3E7CA">
      <w:pPr>
        <w:widowControl/>
        <w:ind w:firstLine="560" w:firstLineChars="200"/>
        <w:jc w:val="left"/>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✮3.乙方应按照《航空安全员训练机构基本标准》设立卫生室，为甲方提供必要的医疗服务，甲方学员在培训期间应享受乙方教职工价格标准，具体费用由甲方学员个人承担。</w:t>
      </w:r>
    </w:p>
    <w:p w14:paraId="3EBE0A6C">
      <w:pPr>
        <w:widowControl/>
        <w:ind w:firstLine="560" w:firstLineChars="200"/>
        <w:jc w:val="left"/>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✮4.乙方报价须涵盖学员培训期间的食宿水电等相关费用（含培训期间涵盖的节假日），并不得要求甲方与第三方另行结算。</w:t>
      </w:r>
    </w:p>
    <w:p w14:paraId="0400E0BD">
      <w:pPr>
        <w:widowControl/>
        <w:ind w:firstLine="560" w:firstLineChars="200"/>
        <w:jc w:val="left"/>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✮5.定训年度计划表发布后，不得随意更改或取消批次，如需更改需提前至少2个月通知甲方。如有违反则算乙方违约，每发生一次乙方须赔偿违约金10000元。</w:t>
      </w:r>
    </w:p>
    <w:p w14:paraId="00BB5436">
      <w:pPr>
        <w:widowControl/>
        <w:ind w:firstLine="560" w:firstLineChars="200"/>
        <w:jc w:val="left"/>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✮6.甲方每批次送训人数不保底，不设上限，乙方不得以甲方送训人数不足为由，取消批次。</w:t>
      </w:r>
    </w:p>
    <w:p w14:paraId="7F36C22F">
      <w:pPr>
        <w:widowControl/>
        <w:ind w:firstLine="560" w:firstLineChars="200"/>
        <w:jc w:val="left"/>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✮7.除甲方学员伤病或不可抗力因素，甲方送训学员考核通过率不低于99%。</w:t>
      </w:r>
    </w:p>
    <w:p w14:paraId="733375C0">
      <w:pPr>
        <w:widowControl/>
        <w:ind w:firstLine="560" w:firstLineChars="200"/>
        <w:jc w:val="left"/>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✮8.师资团队至少有3人曾经担任过航空安全员教员资格（需提供航空安全员教员证）。</w:t>
      </w:r>
    </w:p>
    <w:p w14:paraId="4DD06E24">
      <w:pPr>
        <w:widowControl/>
        <w:ind w:firstLine="562" w:firstLineChars="200"/>
        <w:jc w:val="left"/>
        <w:rPr>
          <w:rFonts w:hint="default" w:ascii="仿宋_GB2312" w:hAnsi="宋体" w:eastAsia="仿宋_GB2312" w:cs="Arial"/>
          <w:b/>
          <w:bCs/>
          <w:color w:val="C00000"/>
          <w:kern w:val="2"/>
          <w:sz w:val="28"/>
          <w:szCs w:val="28"/>
          <w:lang w:val="en-US" w:eastAsia="zh-CN" w:bidi="ar-SA"/>
        </w:rPr>
      </w:pPr>
      <w:r>
        <w:rPr>
          <w:rFonts w:hint="eastAsia" w:ascii="仿宋_GB2312" w:hAnsi="宋体" w:eastAsia="仿宋_GB2312" w:cs="Arial"/>
          <w:b/>
          <w:bCs/>
          <w:color w:val="C00000"/>
          <w:kern w:val="2"/>
          <w:sz w:val="28"/>
          <w:szCs w:val="28"/>
          <w:lang w:val="en-US" w:eastAsia="zh-CN" w:bidi="ar-SA"/>
        </w:rPr>
        <w:t>9.江西航自有航班可从主基地南昌直飞抵达（以2026年夏秋季江西航航班计划为准），具体城市清单</w:t>
      </w:r>
      <w:r>
        <w:rPr>
          <w:rFonts w:hint="eastAsia" w:ascii="仿宋_GB2312" w:eastAsia="仿宋_GB2312" w:cs="Arial"/>
          <w:b/>
          <w:bCs/>
          <w:color w:val="C00000"/>
          <w:kern w:val="2"/>
          <w:sz w:val="28"/>
          <w:szCs w:val="28"/>
          <w:lang w:val="en-US" w:eastAsia="zh-CN" w:bidi="ar-SA"/>
        </w:rPr>
        <w:t>范围如下：天津、成都、济南、重庆、海口。</w:t>
      </w:r>
    </w:p>
    <w:p w14:paraId="3994DDFE">
      <w:pPr>
        <w:widowControl/>
        <w:ind w:firstLine="560" w:firstLineChars="200"/>
        <w:jc w:val="left"/>
      </w:pPr>
      <w:r>
        <w:rPr>
          <w:rFonts w:hint="eastAsia" w:ascii="仿宋_GB2312" w:eastAsia="仿宋_GB2312" w:cs="Arial"/>
          <w:kern w:val="2"/>
          <w:sz w:val="28"/>
          <w:szCs w:val="28"/>
          <w:lang w:val="en-US" w:eastAsia="zh-CN" w:bidi="ar-SA"/>
        </w:rPr>
        <w:t>10.</w:t>
      </w:r>
      <w:r>
        <w:rPr>
          <w:rFonts w:hint="eastAsia" w:ascii="仿宋_GB2312" w:hAnsi="宋体" w:eastAsia="仿宋_GB2312" w:cs="Arial"/>
          <w:kern w:val="2"/>
          <w:sz w:val="28"/>
          <w:szCs w:val="28"/>
          <w:lang w:val="en-US" w:eastAsia="zh-CN" w:bidi="ar-SA"/>
        </w:rPr>
        <w:t>餐饮卫生和营养健康管理，确保参训人员安全健康。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AAB19"/>
    <w:multiLevelType w:val="singleLevel"/>
    <w:tmpl w:val="899AAB19"/>
    <w:lvl w:ilvl="0" w:tentative="0">
      <w:start w:val="2"/>
      <w:numFmt w:val="chineseCounting"/>
      <w:suff w:val="nothing"/>
      <w:lvlText w:val="%1、"/>
      <w:lvlJc w:val="left"/>
      <w:rPr>
        <w:rFonts w:hint="eastAsia"/>
      </w:rPr>
    </w:lvl>
  </w:abstractNum>
  <w:abstractNum w:abstractNumId="1">
    <w:nsid w:val="740DB7E0"/>
    <w:multiLevelType w:val="singleLevel"/>
    <w:tmpl w:val="740DB7E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E3245"/>
    <w:rsid w:val="12B074F9"/>
    <w:rsid w:val="1F420A07"/>
    <w:rsid w:val="27D34622"/>
    <w:rsid w:val="48BA3162"/>
    <w:rsid w:val="4C7E3245"/>
    <w:rsid w:val="4EFF704B"/>
    <w:rsid w:val="72C04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rFonts w:ascii="仿宋_GB2312" w:eastAsia="仿宋_GB2312"/>
      <w:color w:val="FF000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表格文字"/>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2026-01-30T07:00:00Z</dcterms:created>
  <dc:creator>张骁驰</dc:creator>
  <cp:lastModifiedBy>张骁驰</cp:lastModifiedBy>
  <dcterms:modified xsi:type="dcterms:W3CDTF">2026-06-05T01:14:55Z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847505DEEF1E4AA9B41120230EC8ADC9_11</vt:lpwstr>
  </property>
</Properties>
</file>