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10CEA7">
      <w:pPr>
        <w:pStyle w:val="6"/>
        <w:widowControl/>
        <w:shd w:val="clear" w:color="auto" w:fill="FFFFFF"/>
        <w:adjustRightInd w:val="0"/>
        <w:snapToGrid w:val="0"/>
        <w:spacing w:before="0" w:beforeAutospacing="0" w:after="0" w:afterAutospacing="0" w:line="560" w:lineRule="exact"/>
        <w:jc w:val="center"/>
        <w:rPr>
          <w:rFonts w:hint="eastAsia" w:ascii="方正小标宋简体" w:hAnsi="方正小标宋简体" w:eastAsia="方正小标宋简体" w:cs="方正小标宋简体"/>
          <w:b w:val="0"/>
          <w:bCs w:val="0"/>
          <w:color w:val="000000"/>
          <w:sz w:val="44"/>
          <w:szCs w:val="44"/>
          <w:shd w:val="clear" w:color="auto" w:fill="FFFFFF"/>
        </w:rPr>
      </w:pPr>
      <w:bookmarkStart w:id="0" w:name="OLE_LINK9"/>
      <w:r>
        <w:rPr>
          <w:rFonts w:hint="eastAsia" w:ascii="方正小标宋简体" w:hAnsi="方正小标宋简体" w:eastAsia="方正小标宋简体" w:cs="方正小标宋简体"/>
          <w:b w:val="0"/>
          <w:bCs w:val="0"/>
          <w:color w:val="000000"/>
          <w:sz w:val="44"/>
          <w:szCs w:val="44"/>
          <w:shd w:val="clear" w:color="auto" w:fill="FFFFFF"/>
          <w:lang w:val="en-US" w:eastAsia="zh-CN"/>
        </w:rPr>
        <w:t>江西航空2026广告印刷采购公告</w:t>
      </w:r>
    </w:p>
    <w:bookmarkEnd w:id="0"/>
    <w:p w14:paraId="70FA5710">
      <w:pPr>
        <w:pStyle w:val="6"/>
        <w:widowControl/>
        <w:shd w:val="clear" w:color="auto" w:fill="FFFFFF"/>
        <w:adjustRightInd w:val="0"/>
        <w:snapToGrid w:val="0"/>
        <w:spacing w:before="0" w:beforeAutospacing="0" w:after="0" w:afterAutospacing="0" w:line="560" w:lineRule="exact"/>
        <w:ind w:firstLine="560"/>
        <w:rPr>
          <w:rFonts w:ascii="仿宋_GB2312" w:hAnsi="仿宋" w:eastAsia="仿宋_GB2312" w:cs="仿宋"/>
          <w:color w:val="000000"/>
          <w:sz w:val="28"/>
          <w:szCs w:val="28"/>
          <w:shd w:val="clear" w:color="auto" w:fill="FFFFFF"/>
        </w:rPr>
      </w:pPr>
    </w:p>
    <w:p w14:paraId="7ED7395C">
      <w:pPr>
        <w:pStyle w:val="6"/>
        <w:widowControl/>
        <w:shd w:val="clear" w:color="auto" w:fill="FFFFFF"/>
        <w:adjustRightInd w:val="0"/>
        <w:snapToGrid w:val="0"/>
        <w:spacing w:before="0" w:beforeAutospacing="0" w:after="0" w:afterAutospacing="0" w:line="560" w:lineRule="exact"/>
        <w:ind w:firstLine="560"/>
        <w:rPr>
          <w:rFonts w:ascii="仿宋_GB2312" w:hAnsi="仿宋" w:eastAsia="仿宋_GB2312" w:cs="仿宋"/>
          <w:color w:val="000000"/>
          <w:sz w:val="28"/>
          <w:szCs w:val="28"/>
        </w:rPr>
      </w:pPr>
      <w:r>
        <w:rPr>
          <w:rFonts w:hint="eastAsia" w:ascii="仿宋_GB2312" w:hAnsi="仿宋" w:eastAsia="仿宋_GB2312" w:cs="仿宋"/>
          <w:color w:val="000000"/>
          <w:sz w:val="28"/>
          <w:szCs w:val="28"/>
          <w:shd w:val="clear" w:color="auto" w:fill="FFFFFF"/>
        </w:rPr>
        <w:t>江西航空有限公司拟对“</w:t>
      </w:r>
      <w:r>
        <w:rPr>
          <w:rFonts w:hint="eastAsia" w:ascii="仿宋_GB2312" w:hAnsi="宋体" w:eastAsia="仿宋_GB2312"/>
          <w:sz w:val="28"/>
          <w:szCs w:val="28"/>
        </w:rPr>
        <w:t>江西航空2026广告印刷采购</w:t>
      </w:r>
      <w:r>
        <w:rPr>
          <w:rFonts w:hint="eastAsia" w:ascii="仿宋_GB2312" w:hAnsi="仿宋" w:eastAsia="仿宋_GB2312" w:cs="仿宋"/>
          <w:color w:val="000000"/>
          <w:sz w:val="28"/>
          <w:szCs w:val="28"/>
          <w:shd w:val="clear" w:color="auto" w:fill="FFFFFF"/>
          <w:lang w:val="en-US" w:eastAsia="zh-CN"/>
        </w:rPr>
        <w:t>”</w:t>
      </w:r>
      <w:r>
        <w:rPr>
          <w:rFonts w:hint="eastAsia" w:ascii="仿宋_GB2312" w:hAnsi="仿宋" w:eastAsia="仿宋_GB2312" w:cs="仿宋"/>
          <w:color w:val="000000"/>
          <w:sz w:val="28"/>
          <w:szCs w:val="28"/>
          <w:shd w:val="clear" w:color="auto" w:fill="FFFFFF"/>
        </w:rPr>
        <w:t>项目进行</w:t>
      </w:r>
      <w:r>
        <w:rPr>
          <w:rFonts w:hint="eastAsia" w:ascii="仿宋_GB2312" w:hAnsi="仿宋" w:eastAsia="仿宋_GB2312" w:cs="仿宋"/>
          <w:color w:val="000000"/>
          <w:sz w:val="28"/>
          <w:szCs w:val="28"/>
          <w:shd w:val="clear" w:color="auto" w:fill="FFFFFF"/>
          <w:lang w:val="en-US" w:eastAsia="zh-CN"/>
        </w:rPr>
        <w:t>谈判</w:t>
      </w:r>
      <w:r>
        <w:rPr>
          <w:rFonts w:hint="eastAsia" w:ascii="仿宋_GB2312" w:hAnsi="仿宋" w:eastAsia="仿宋_GB2312" w:cs="仿宋"/>
          <w:color w:val="000000"/>
          <w:sz w:val="28"/>
          <w:szCs w:val="28"/>
          <w:shd w:val="clear" w:color="auto" w:fill="FFFFFF"/>
        </w:rPr>
        <w:t>采购，现邀请符合条件的供应商报名。采购项目要求如下：</w:t>
      </w:r>
    </w:p>
    <w:p w14:paraId="723FC9A7">
      <w:pPr>
        <w:numPr>
          <w:ilvl w:val="0"/>
          <w:numId w:val="0"/>
        </w:numPr>
        <w:tabs>
          <w:tab w:val="left" w:pos="993"/>
        </w:tabs>
        <w:spacing w:line="560" w:lineRule="exact"/>
        <w:ind w:left="0" w:leftChars="0" w:firstLine="560" w:firstLineChars="200"/>
        <w:rPr>
          <w:rFonts w:hint="default" w:ascii="仿宋_GB2312" w:eastAsia="仿宋_GB2312"/>
          <w:sz w:val="28"/>
          <w:szCs w:val="28"/>
          <w:lang w:val="en-US"/>
        </w:rPr>
      </w:pPr>
      <w:r>
        <w:rPr>
          <w:rFonts w:ascii="黑体" w:hAnsi="黑体" w:eastAsia="黑体" w:cstheme="minorBidi"/>
          <w:kern w:val="2"/>
          <w:sz w:val="28"/>
          <w:szCs w:val="28"/>
          <w:lang w:val="en-US" w:eastAsia="zh-CN" w:bidi="ar-SA"/>
        </w:rPr>
        <w:t>一、</w:t>
      </w:r>
      <w:r>
        <w:rPr>
          <w:rFonts w:hint="eastAsia" w:ascii="黑体" w:hAnsi="黑体" w:eastAsia="黑体"/>
          <w:sz w:val="28"/>
          <w:szCs w:val="28"/>
        </w:rPr>
        <w:t>采购项目编号：</w:t>
      </w:r>
      <w:r>
        <w:rPr>
          <w:rFonts w:hint="eastAsia" w:ascii="仿宋" w:hAnsi="仿宋" w:eastAsia="仿宋" w:cs="仿宋"/>
          <w:b/>
          <w:bCs/>
          <w:sz w:val="28"/>
          <w:szCs w:val="28"/>
          <w:lang w:val="en-US" w:eastAsia="zh-CN"/>
        </w:rPr>
        <w:t>RY</w:t>
      </w:r>
      <w:bookmarkStart w:id="1" w:name="OLE_LINK4"/>
      <w:r>
        <w:rPr>
          <w:rFonts w:hint="eastAsia" w:ascii="仿宋" w:hAnsi="仿宋" w:eastAsia="仿宋" w:cs="仿宋"/>
          <w:b/>
          <w:bCs/>
          <w:sz w:val="28"/>
          <w:szCs w:val="28"/>
        </w:rPr>
        <w:t>2</w:t>
      </w:r>
      <w:r>
        <w:rPr>
          <w:rFonts w:ascii="仿宋_GB2312" w:eastAsia="仿宋_GB2312"/>
          <w:b/>
          <w:bCs/>
          <w:sz w:val="28"/>
          <w:szCs w:val="28"/>
        </w:rPr>
        <w:t>02</w:t>
      </w:r>
      <w:bookmarkEnd w:id="1"/>
      <w:r>
        <w:rPr>
          <w:rFonts w:hint="eastAsia" w:ascii="仿宋_GB2312" w:eastAsia="仿宋_GB2312"/>
          <w:b/>
          <w:bCs/>
          <w:sz w:val="28"/>
          <w:szCs w:val="28"/>
          <w:lang w:val="en-US" w:eastAsia="zh-CN"/>
        </w:rPr>
        <w:t>60608</w:t>
      </w:r>
    </w:p>
    <w:p w14:paraId="27636C1D">
      <w:pPr>
        <w:numPr>
          <w:ilvl w:val="0"/>
          <w:numId w:val="0"/>
        </w:numPr>
        <w:tabs>
          <w:tab w:val="left" w:pos="993"/>
        </w:tabs>
        <w:spacing w:line="560" w:lineRule="exact"/>
        <w:ind w:left="0" w:leftChars="0" w:firstLine="560" w:firstLineChars="200"/>
        <w:rPr>
          <w:rFonts w:ascii="仿宋_GB2312" w:eastAsia="仿宋_GB2312"/>
          <w:b w:val="0"/>
          <w:bCs w:val="0"/>
          <w:sz w:val="28"/>
          <w:szCs w:val="28"/>
          <w:u w:val="single"/>
        </w:rPr>
      </w:pPr>
      <w:r>
        <w:rPr>
          <w:rFonts w:ascii="黑体" w:hAnsi="黑体" w:eastAsia="黑体" w:cstheme="minorBidi"/>
          <w:b w:val="0"/>
          <w:bCs w:val="0"/>
          <w:kern w:val="2"/>
          <w:sz w:val="28"/>
          <w:szCs w:val="28"/>
          <w:lang w:val="en-US" w:eastAsia="zh-CN" w:bidi="ar-SA"/>
        </w:rPr>
        <w:t>二、</w:t>
      </w:r>
      <w:r>
        <w:rPr>
          <w:rFonts w:hint="eastAsia" w:ascii="黑体" w:hAnsi="黑体" w:eastAsia="黑体"/>
          <w:sz w:val="28"/>
          <w:szCs w:val="28"/>
        </w:rPr>
        <w:t>采购项目名称</w:t>
      </w:r>
      <w:bookmarkStart w:id="2" w:name="OLE_LINK7"/>
      <w:bookmarkStart w:id="3" w:name="OLE_LINK5"/>
      <w:r>
        <w:rPr>
          <w:rFonts w:hint="eastAsia" w:ascii="黑体" w:hAnsi="黑体" w:eastAsia="黑体"/>
          <w:sz w:val="28"/>
          <w:szCs w:val="28"/>
          <w:lang w:eastAsia="zh-CN"/>
        </w:rPr>
        <w:t>：</w:t>
      </w:r>
      <w:bookmarkEnd w:id="2"/>
      <w:r>
        <w:rPr>
          <w:rFonts w:hint="eastAsia" w:ascii="仿宋_GB2312" w:hAnsi="仿宋" w:eastAsia="仿宋_GB2312" w:cs="仿宋"/>
          <w:b/>
          <w:bCs/>
          <w:color w:val="000000"/>
          <w:sz w:val="28"/>
          <w:szCs w:val="28"/>
          <w:shd w:val="clear" w:color="auto" w:fill="FFFFFF"/>
          <w:lang w:val="en-US" w:eastAsia="zh-CN"/>
        </w:rPr>
        <w:t>江西航空2026广告印刷采购</w:t>
      </w:r>
    </w:p>
    <w:bookmarkEnd w:id="3"/>
    <w:p w14:paraId="34E244D9">
      <w:pPr>
        <w:numPr>
          <w:ilvl w:val="0"/>
          <w:numId w:val="0"/>
        </w:numPr>
        <w:tabs>
          <w:tab w:val="left" w:pos="993"/>
        </w:tabs>
        <w:spacing w:line="560" w:lineRule="exact"/>
        <w:ind w:left="0" w:leftChars="0" w:firstLine="560" w:firstLineChars="200"/>
        <w:rPr>
          <w:rFonts w:ascii="仿宋_GB2312" w:eastAsia="仿宋_GB2312"/>
          <w:sz w:val="28"/>
          <w:szCs w:val="28"/>
          <w:u w:val="single"/>
        </w:rPr>
      </w:pPr>
      <w:r>
        <w:rPr>
          <w:rFonts w:ascii="黑体" w:hAnsi="黑体" w:eastAsia="黑体" w:cstheme="minorBidi"/>
          <w:kern w:val="2"/>
          <w:sz w:val="28"/>
          <w:szCs w:val="28"/>
          <w:lang w:val="en-US" w:eastAsia="zh-CN" w:bidi="ar-SA"/>
        </w:rPr>
        <w:t>三、</w:t>
      </w:r>
      <w:r>
        <w:rPr>
          <w:rFonts w:hint="eastAsia" w:ascii="黑体" w:hAnsi="黑体" w:eastAsia="黑体"/>
          <w:sz w:val="28"/>
          <w:szCs w:val="28"/>
        </w:rPr>
        <w:t>采购条件：</w:t>
      </w:r>
      <w:r>
        <w:rPr>
          <w:rFonts w:hint="eastAsia" w:ascii="仿宋_GB2312" w:eastAsia="仿宋_GB2312"/>
          <w:sz w:val="28"/>
          <w:szCs w:val="28"/>
        </w:rPr>
        <w:t>本项目已由采购人批准，采购资金已落实，已具备采购条件</w:t>
      </w:r>
    </w:p>
    <w:p w14:paraId="2B86E0C4">
      <w:pPr>
        <w:numPr>
          <w:ilvl w:val="0"/>
          <w:numId w:val="0"/>
        </w:numPr>
        <w:tabs>
          <w:tab w:val="left" w:pos="993"/>
        </w:tabs>
        <w:spacing w:line="560" w:lineRule="exact"/>
        <w:ind w:left="0" w:leftChars="0" w:firstLine="560" w:firstLineChars="200"/>
        <w:rPr>
          <w:rFonts w:hint="eastAsia" w:ascii="仿宋_GB2312" w:eastAsia="仿宋_GB2312"/>
          <w:b w:val="0"/>
          <w:bCs/>
          <w:sz w:val="28"/>
        </w:rPr>
      </w:pPr>
      <w:r>
        <w:rPr>
          <w:rFonts w:hint="eastAsia" w:ascii="黑体" w:hAnsi="黑体" w:eastAsia="黑体" w:cstheme="minorBidi"/>
          <w:b w:val="0"/>
          <w:bCs/>
          <w:kern w:val="2"/>
          <w:sz w:val="28"/>
          <w:szCs w:val="22"/>
          <w:lang w:val="en-US" w:eastAsia="zh-CN" w:bidi="ar-SA"/>
        </w:rPr>
        <w:t>四、</w:t>
      </w:r>
      <w:r>
        <w:rPr>
          <w:rFonts w:hint="eastAsia" w:ascii="黑体" w:hAnsi="黑体" w:eastAsia="黑体"/>
          <w:sz w:val="28"/>
          <w:szCs w:val="28"/>
        </w:rPr>
        <w:t>采购内容</w:t>
      </w:r>
    </w:p>
    <w:p w14:paraId="62FFF2B1">
      <w:pPr>
        <w:keepNext w:val="0"/>
        <w:keepLines w:val="0"/>
        <w:pageBreakBefore w:val="0"/>
        <w:widowControl w:val="0"/>
        <w:numPr>
          <w:ilvl w:val="0"/>
          <w:numId w:val="0"/>
        </w:numPr>
        <w:tabs>
          <w:tab w:val="left" w:pos="993"/>
        </w:tabs>
        <w:kinsoku/>
        <w:wordWrap/>
        <w:overflowPunct/>
        <w:topLinePunct w:val="0"/>
        <w:autoSpaceDE/>
        <w:autoSpaceDN/>
        <w:bidi w:val="0"/>
        <w:adjustRightInd/>
        <w:snapToGrid/>
        <w:spacing w:line="560" w:lineRule="exact"/>
        <w:ind w:left="0" w:leftChars="0" w:firstLine="560" w:firstLineChars="200"/>
        <w:textAlignment w:val="auto"/>
        <w:rPr>
          <w:rFonts w:hint="eastAsia" w:ascii="仿宋_GB2312" w:hAnsi="宋体" w:eastAsia="仿宋_GB2312"/>
          <w:sz w:val="28"/>
          <w:lang w:val="en-US" w:eastAsia="zh-CN"/>
        </w:rPr>
      </w:pPr>
      <w:r>
        <w:rPr>
          <w:rFonts w:hint="eastAsia" w:ascii="仿宋_GB2312" w:hAnsi="宋体" w:eastAsia="仿宋_GB2312"/>
          <w:sz w:val="28"/>
          <w:lang w:val="en-US" w:eastAsia="zh-CN"/>
        </w:rPr>
        <w:t>本次采购涵盖产品宣传单页、活动海报、形象手册、展会背景板及日常办公印刷物料等，为线下宣传核心载体，直接影响客户触达与品牌专业度。项目合作周期2年，按照预算清单2026年广告印刷预算为18.8万元，2027年预算递增10%，2026-2027两年预估总金额39.5万元（不含旅服活动以及市场营销、手册印刷，专项活动费用按专项支出执行）。</w:t>
      </w:r>
    </w:p>
    <w:p w14:paraId="47122A6A">
      <w:pPr>
        <w:pStyle w:val="11"/>
        <w:ind w:firstLine="560" w:firstLineChars="200"/>
        <w:rPr>
          <w:rFonts w:hint="eastAsia" w:ascii="仿宋_GB2312" w:eastAsia="仿宋_GB2312"/>
          <w:sz w:val="28"/>
          <w:szCs w:val="28"/>
        </w:rPr>
      </w:pPr>
      <w:r>
        <w:rPr>
          <w:rFonts w:hint="eastAsia" w:ascii="仿宋_GB2312" w:eastAsia="仿宋_GB2312"/>
          <w:sz w:val="28"/>
          <w:szCs w:val="28"/>
        </w:rPr>
        <w:t>1.</w:t>
      </w:r>
      <w:r>
        <w:rPr>
          <w:rFonts w:hint="eastAsia" w:ascii="仿宋_GB2312" w:eastAsia="仿宋_GB2312"/>
          <w:b/>
          <w:bCs/>
          <w:sz w:val="28"/>
          <w:szCs w:val="28"/>
        </w:rPr>
        <w:t>本项目采购控制价为</w:t>
      </w:r>
      <w:r>
        <w:rPr>
          <w:rFonts w:hint="eastAsia" w:ascii="仿宋_GB2312" w:eastAsia="仿宋_GB2312"/>
          <w:b/>
          <w:bCs/>
          <w:sz w:val="28"/>
          <w:szCs w:val="28"/>
          <w:lang w:val="en-US" w:eastAsia="zh-CN"/>
        </w:rPr>
        <w:t>39</w:t>
      </w:r>
      <w:r>
        <w:rPr>
          <w:rFonts w:hint="eastAsia" w:ascii="仿宋_GB2312" w:eastAsia="仿宋_GB2312"/>
          <w:b/>
          <w:bCs/>
          <w:sz w:val="28"/>
          <w:szCs w:val="28"/>
        </w:rPr>
        <w:t>.</w:t>
      </w:r>
      <w:r>
        <w:rPr>
          <w:rFonts w:hint="eastAsia" w:ascii="仿宋_GB2312" w:eastAsia="仿宋_GB2312"/>
          <w:b/>
          <w:bCs/>
          <w:sz w:val="28"/>
          <w:szCs w:val="28"/>
          <w:lang w:val="en-US" w:eastAsia="zh-CN"/>
        </w:rPr>
        <w:t>5</w:t>
      </w:r>
      <w:r>
        <w:rPr>
          <w:rFonts w:hint="eastAsia" w:ascii="仿宋_GB2312" w:eastAsia="仿宋_GB2312"/>
          <w:b/>
          <w:bCs/>
          <w:sz w:val="28"/>
          <w:szCs w:val="28"/>
        </w:rPr>
        <w:t>万元人民币</w:t>
      </w:r>
      <w:r>
        <w:rPr>
          <w:rFonts w:hint="eastAsia" w:ascii="仿宋_GB2312" w:eastAsia="仿宋_GB2312"/>
          <w:sz w:val="28"/>
          <w:szCs w:val="28"/>
        </w:rPr>
        <w:t>；</w:t>
      </w:r>
    </w:p>
    <w:p w14:paraId="0E689C92">
      <w:pPr>
        <w:pStyle w:val="11"/>
        <w:ind w:firstLine="560" w:firstLineChars="200"/>
        <w:rPr>
          <w:rFonts w:hint="eastAsia" w:ascii="仿宋_GB2312" w:eastAsia="仿宋_GB2312"/>
          <w:sz w:val="28"/>
          <w:szCs w:val="28"/>
        </w:rPr>
      </w:pPr>
      <w:r>
        <w:rPr>
          <w:rFonts w:hint="eastAsia" w:ascii="仿宋_GB2312" w:eastAsia="仿宋_GB2312"/>
          <w:sz w:val="28"/>
          <w:szCs w:val="28"/>
        </w:rPr>
        <w:t>2.成交供应商不得转包和分包；</w:t>
      </w:r>
    </w:p>
    <w:p w14:paraId="64095573">
      <w:pPr>
        <w:pStyle w:val="11"/>
        <w:ind w:firstLine="560" w:firstLineChars="200"/>
        <w:rPr>
          <w:rFonts w:hint="eastAsia" w:ascii="仿宋_GB2312" w:eastAsia="仿宋_GB2312"/>
          <w:sz w:val="28"/>
          <w:szCs w:val="28"/>
          <w:lang w:eastAsia="zh-CN"/>
        </w:rPr>
      </w:pPr>
      <w:r>
        <w:rPr>
          <w:rFonts w:hint="eastAsia" w:ascii="仿宋_GB2312" w:eastAsia="仿宋_GB2312"/>
          <w:sz w:val="28"/>
          <w:szCs w:val="28"/>
        </w:rPr>
        <w:t>3.要求供应商提供的其它伴随服务（或义务）</w:t>
      </w:r>
      <w:r>
        <w:rPr>
          <w:rFonts w:hint="eastAsia" w:ascii="仿宋_GB2312" w:eastAsia="仿宋_GB2312"/>
          <w:sz w:val="28"/>
          <w:szCs w:val="28"/>
          <w:lang w:eastAsia="zh-CN"/>
        </w:rPr>
        <w:t>；</w:t>
      </w:r>
    </w:p>
    <w:p w14:paraId="0EC518CB">
      <w:pPr>
        <w:pStyle w:val="11"/>
        <w:ind w:firstLine="560" w:firstLineChars="200"/>
        <w:rPr>
          <w:rFonts w:hint="eastAsia" w:ascii="仿宋_GB2312" w:eastAsia="仿宋_GB2312"/>
          <w:sz w:val="28"/>
          <w:szCs w:val="28"/>
          <w:lang w:val="en-US" w:eastAsia="zh-CN"/>
        </w:rPr>
      </w:pPr>
      <w:r>
        <w:rPr>
          <w:rFonts w:hint="eastAsia" w:ascii="仿宋_GB2312" w:eastAsia="仿宋_GB2312"/>
          <w:sz w:val="28"/>
          <w:szCs w:val="28"/>
          <w:lang w:val="en-US" w:eastAsia="zh-CN"/>
        </w:rPr>
        <w:t>4.需求清单详见</w:t>
      </w:r>
      <w:r>
        <w:rPr>
          <w:rFonts w:hint="eastAsia" w:ascii="仿宋_GB2312" w:eastAsia="仿宋_GB2312"/>
          <w:b/>
          <w:bCs/>
          <w:color w:val="C00000"/>
          <w:sz w:val="28"/>
          <w:szCs w:val="28"/>
          <w:lang w:val="en-US" w:eastAsia="zh-CN"/>
        </w:rPr>
        <w:t>附件四：需求明细表</w:t>
      </w:r>
      <w:r>
        <w:rPr>
          <w:rFonts w:hint="eastAsia" w:ascii="仿宋_GB2312" w:eastAsia="仿宋_GB2312"/>
          <w:sz w:val="28"/>
          <w:szCs w:val="28"/>
          <w:lang w:val="en-US" w:eastAsia="zh-CN"/>
        </w:rPr>
        <w:t>；</w:t>
      </w:r>
    </w:p>
    <w:p w14:paraId="1C73EE46">
      <w:pPr>
        <w:pStyle w:val="11"/>
        <w:ind w:firstLine="560" w:firstLineChars="200"/>
        <w:rPr>
          <w:rFonts w:hint="default" w:ascii="仿宋_GB2312" w:eastAsia="仿宋_GB2312"/>
          <w:sz w:val="28"/>
          <w:szCs w:val="28"/>
          <w:lang w:val="en-US" w:eastAsia="zh-CN"/>
        </w:rPr>
      </w:pPr>
      <w:r>
        <w:rPr>
          <w:rFonts w:hint="eastAsia" w:ascii="仿宋_GB2312" w:eastAsia="仿宋_GB2312"/>
          <w:sz w:val="28"/>
          <w:szCs w:val="28"/>
          <w:lang w:val="en-US" w:eastAsia="zh-CN"/>
        </w:rPr>
        <w:t>5.各参加谈判供应商应根据样品要求提供实物样品，清单详见</w:t>
      </w:r>
      <w:r>
        <w:rPr>
          <w:rFonts w:hint="eastAsia" w:ascii="仿宋_GB2312" w:eastAsia="仿宋_GB2312"/>
          <w:b/>
          <w:bCs/>
          <w:color w:val="C00000"/>
          <w:sz w:val="28"/>
          <w:szCs w:val="28"/>
          <w:lang w:val="en-US" w:eastAsia="zh-CN"/>
        </w:rPr>
        <w:t>附件五：江西航空2026广告印刷采购项目样品清单</w:t>
      </w:r>
      <w:r>
        <w:rPr>
          <w:rFonts w:hint="eastAsia" w:ascii="仿宋_GB2312" w:eastAsia="仿宋_GB2312"/>
          <w:sz w:val="28"/>
          <w:szCs w:val="28"/>
          <w:lang w:val="en-US" w:eastAsia="zh-CN"/>
        </w:rPr>
        <w:t>。</w:t>
      </w:r>
    </w:p>
    <w:p w14:paraId="65FDBA43">
      <w:pPr>
        <w:numPr>
          <w:ilvl w:val="0"/>
          <w:numId w:val="0"/>
        </w:numPr>
        <w:tabs>
          <w:tab w:val="left" w:pos="993"/>
        </w:tabs>
        <w:spacing w:line="560" w:lineRule="exact"/>
        <w:ind w:leftChars="200"/>
        <w:rPr>
          <w:rFonts w:hint="eastAsia" w:ascii="仿宋_GB2312" w:eastAsia="仿宋_GB2312"/>
          <w:sz w:val="28"/>
          <w:szCs w:val="28"/>
        </w:rPr>
      </w:pPr>
      <w:r>
        <w:rPr>
          <w:rFonts w:hint="eastAsia" w:ascii="黑体" w:hAnsi="黑体" w:eastAsia="黑体"/>
          <w:sz w:val="28"/>
          <w:szCs w:val="28"/>
          <w:lang w:val="en-US" w:eastAsia="zh-CN"/>
        </w:rPr>
        <w:t>五、</w:t>
      </w:r>
      <w:r>
        <w:rPr>
          <w:rFonts w:hint="eastAsia" w:ascii="黑体" w:hAnsi="黑体" w:eastAsia="黑体"/>
          <w:sz w:val="28"/>
          <w:szCs w:val="28"/>
        </w:rPr>
        <w:t>谈判</w:t>
      </w:r>
      <w:r>
        <w:rPr>
          <w:rFonts w:hint="eastAsia" w:ascii="黑体" w:hAnsi="黑体" w:eastAsia="黑体"/>
          <w:b w:val="0"/>
          <w:bCs w:val="0"/>
          <w:sz w:val="28"/>
          <w:szCs w:val="28"/>
        </w:rPr>
        <w:t>供应商资质要求</w:t>
      </w:r>
    </w:p>
    <w:p w14:paraId="24893F7D">
      <w:pPr>
        <w:tabs>
          <w:tab w:val="left" w:pos="0"/>
        </w:tabs>
        <w:adjustRightInd w:val="0"/>
        <w:spacing w:line="560" w:lineRule="exact"/>
        <w:ind w:firstLine="560" w:firstLineChars="200"/>
        <w:rPr>
          <w:rFonts w:hint="eastAsia" w:ascii="仿宋_GB2312" w:eastAsia="仿宋_GB2312"/>
          <w:sz w:val="28"/>
        </w:rPr>
      </w:pPr>
      <w:bookmarkStart w:id="4" w:name="_Hlk129595913"/>
      <w:r>
        <w:rPr>
          <w:rFonts w:hint="eastAsia" w:ascii="仿宋_GB2312" w:eastAsia="仿宋_GB2312"/>
          <w:sz w:val="28"/>
        </w:rPr>
        <w:t>1.必须具备独立法人资格，有独立承担民事责任的能力，具有有效的营业执照；</w:t>
      </w:r>
    </w:p>
    <w:p w14:paraId="6F59E093">
      <w:pPr>
        <w:tabs>
          <w:tab w:val="left" w:pos="0"/>
        </w:tabs>
        <w:adjustRightInd w:val="0"/>
        <w:spacing w:line="560" w:lineRule="exact"/>
        <w:ind w:firstLine="560" w:firstLineChars="200"/>
        <w:rPr>
          <w:rFonts w:hint="eastAsia" w:ascii="仿宋_GB2312" w:eastAsia="仿宋_GB2312"/>
          <w:sz w:val="28"/>
        </w:rPr>
      </w:pPr>
      <w:r>
        <w:rPr>
          <w:rFonts w:hint="eastAsia" w:ascii="仿宋_GB2312" w:eastAsia="仿宋_GB2312"/>
          <w:sz w:val="28"/>
        </w:rPr>
        <w:t>2.遵守国家法律、行政法规，具有良好的信誉、较好的盈利能力，供应商提供承诺函并加盖供应商公章；</w:t>
      </w:r>
    </w:p>
    <w:p w14:paraId="66095F49">
      <w:pPr>
        <w:tabs>
          <w:tab w:val="left" w:pos="0"/>
        </w:tabs>
        <w:adjustRightInd w:val="0"/>
        <w:spacing w:line="560" w:lineRule="exact"/>
        <w:ind w:firstLine="560" w:firstLineChars="200"/>
        <w:rPr>
          <w:rFonts w:hint="eastAsia" w:ascii="仿宋_GB2312" w:eastAsia="仿宋_GB2312"/>
          <w:sz w:val="28"/>
        </w:rPr>
      </w:pPr>
      <w:r>
        <w:rPr>
          <w:rFonts w:hint="eastAsia" w:ascii="仿宋_GB2312" w:eastAsia="仿宋_GB2312"/>
          <w:sz w:val="28"/>
        </w:rPr>
        <w:t>3.参加本次采购活动前一年内，无被工商行政管理机关在全国企业信用信息公示系统中列入严重违法失信企业名单，供应商登录官网查询并将结果完整截图打印盖章；</w:t>
      </w:r>
    </w:p>
    <w:p w14:paraId="10996557">
      <w:pPr>
        <w:pStyle w:val="11"/>
        <w:spacing w:line="560" w:lineRule="exact"/>
        <w:ind w:firstLine="560" w:firstLineChars="200"/>
        <w:rPr>
          <w:rFonts w:hint="eastAsia" w:eastAsia="仿宋_GB2312"/>
        </w:rPr>
      </w:pPr>
      <w:r>
        <w:rPr>
          <w:rFonts w:hint="eastAsia" w:ascii="仿宋_GB2312" w:eastAsia="仿宋_GB2312"/>
          <w:sz w:val="28"/>
        </w:rPr>
        <w:t>4.供应商无被江西航空列入《供应商</w:t>
      </w:r>
      <w:r>
        <w:rPr>
          <w:rFonts w:hint="eastAsia" w:ascii="仿宋_GB2312" w:eastAsia="仿宋_GB2312"/>
          <w:sz w:val="28"/>
          <w:lang w:val="en-US" w:eastAsia="zh-CN"/>
        </w:rPr>
        <w:t>限制交易</w:t>
      </w:r>
      <w:r>
        <w:rPr>
          <w:rFonts w:hint="eastAsia" w:ascii="仿宋_GB2312" w:eastAsia="仿宋_GB2312"/>
          <w:sz w:val="28"/>
        </w:rPr>
        <w:t>名单》，供应商提供承诺函并加盖供应商公章；</w:t>
      </w:r>
    </w:p>
    <w:p w14:paraId="0D36BC22">
      <w:pPr>
        <w:tabs>
          <w:tab w:val="left" w:pos="0"/>
        </w:tabs>
        <w:adjustRightInd w:val="0"/>
        <w:spacing w:line="560" w:lineRule="exact"/>
        <w:ind w:firstLine="560" w:firstLineChars="200"/>
        <w:rPr>
          <w:rFonts w:hint="eastAsia" w:ascii="仿宋_GB2312" w:eastAsia="仿宋_GB2312"/>
          <w:sz w:val="28"/>
        </w:rPr>
      </w:pPr>
      <w:r>
        <w:rPr>
          <w:rFonts w:hint="eastAsia" w:ascii="仿宋_GB2312" w:eastAsia="仿宋_GB2312"/>
          <w:sz w:val="28"/>
        </w:rPr>
        <w:t>5.投标人能提供正规的增值税专用发票，须提供相关证明材料或加盖供应商公章的承诺函；</w:t>
      </w:r>
    </w:p>
    <w:p w14:paraId="6482F08B">
      <w:pPr>
        <w:tabs>
          <w:tab w:val="left" w:pos="0"/>
        </w:tabs>
        <w:adjustRightInd w:val="0"/>
        <w:spacing w:line="560" w:lineRule="exact"/>
        <w:ind w:firstLine="560" w:firstLineChars="200"/>
        <w:rPr>
          <w:rFonts w:hint="eastAsia" w:ascii="仿宋_GB2312" w:eastAsia="仿宋_GB2312" w:cs="Arial"/>
          <w:kern w:val="2"/>
          <w:sz w:val="28"/>
          <w:szCs w:val="21"/>
          <w:lang w:val="en-US" w:eastAsia="zh-CN" w:bidi="ar-SA"/>
        </w:rPr>
      </w:pPr>
      <w:r>
        <w:rPr>
          <w:rFonts w:hint="eastAsia" w:ascii="仿宋_GB2312" w:eastAsia="仿宋_GB2312"/>
          <w:sz w:val="28"/>
          <w:lang w:val="en-US" w:eastAsia="zh-CN"/>
        </w:rPr>
        <w:t>6.</w:t>
      </w:r>
      <w:r>
        <w:rPr>
          <w:rFonts w:hint="eastAsia" w:ascii="仿宋_GB2312" w:hAnsi="宋体" w:eastAsia="仿宋_GB2312" w:cs="Arial"/>
          <w:kern w:val="2"/>
          <w:sz w:val="28"/>
          <w:szCs w:val="21"/>
          <w:lang w:val="en-US" w:eastAsia="zh-CN" w:bidi="ar-SA"/>
        </w:rPr>
        <w:t>不接受联合体投标，不允许转包、分包（附承诺函，格式自拟），并具有与本采购项目相应的供货能力</w:t>
      </w:r>
      <w:r>
        <w:rPr>
          <w:rFonts w:hint="eastAsia" w:ascii="仿宋_GB2312" w:eastAsia="仿宋_GB2312" w:cs="Arial"/>
          <w:kern w:val="2"/>
          <w:sz w:val="28"/>
          <w:szCs w:val="21"/>
          <w:lang w:val="en-US" w:eastAsia="zh-CN" w:bidi="ar-SA"/>
        </w:rPr>
        <w:t>；</w:t>
      </w:r>
    </w:p>
    <w:p w14:paraId="17CD1161">
      <w:pPr>
        <w:tabs>
          <w:tab w:val="left" w:pos="0"/>
        </w:tabs>
        <w:adjustRightInd w:val="0"/>
        <w:spacing w:line="560" w:lineRule="exact"/>
        <w:ind w:firstLine="560" w:firstLineChars="200"/>
        <w:rPr>
          <w:rFonts w:hint="eastAsia" w:ascii="仿宋_GB2312" w:hAnsi="宋体" w:eastAsia="仿宋_GB2312" w:cs="Arial"/>
          <w:kern w:val="2"/>
          <w:sz w:val="28"/>
          <w:szCs w:val="21"/>
          <w:lang w:val="en-US" w:eastAsia="zh-CN" w:bidi="ar-SA"/>
        </w:rPr>
      </w:pPr>
      <w:r>
        <w:rPr>
          <w:rFonts w:hint="eastAsia" w:ascii="仿宋_GB2312" w:eastAsia="仿宋_GB2312" w:cs="Arial"/>
          <w:kern w:val="2"/>
          <w:sz w:val="28"/>
          <w:szCs w:val="21"/>
          <w:lang w:val="en-US" w:eastAsia="zh-CN" w:bidi="ar-SA"/>
        </w:rPr>
        <w:t>7.</w:t>
      </w:r>
      <w:r>
        <w:rPr>
          <w:rFonts w:hint="eastAsia" w:ascii="仿宋_GB2312" w:hAnsi="宋体" w:eastAsia="仿宋_GB2312" w:cs="Arial"/>
          <w:kern w:val="2"/>
          <w:sz w:val="28"/>
          <w:szCs w:val="21"/>
          <w:lang w:val="en-US" w:eastAsia="zh-CN" w:bidi="ar-SA"/>
        </w:rPr>
        <w:t>谈判文件规定的其他资格要求；</w:t>
      </w:r>
    </w:p>
    <w:p w14:paraId="0D8945B7">
      <w:pPr>
        <w:pStyle w:val="11"/>
        <w:spacing w:line="560" w:lineRule="exact"/>
        <w:ind w:firstLine="560" w:firstLineChars="200"/>
        <w:rPr>
          <w:rFonts w:hint="eastAsia" w:ascii="仿宋_GB2312" w:eastAsia="仿宋_GB2312"/>
          <w:sz w:val="28"/>
        </w:rPr>
      </w:pPr>
      <w:r>
        <w:rPr>
          <w:rFonts w:hint="eastAsia" w:ascii="仿宋_GB2312" w:eastAsia="仿宋_GB2312"/>
          <w:sz w:val="28"/>
          <w:lang w:val="en-US" w:eastAsia="zh-CN"/>
        </w:rPr>
        <w:t>8</w:t>
      </w:r>
      <w:r>
        <w:rPr>
          <w:rFonts w:hint="eastAsia" w:ascii="仿宋_GB2312" w:eastAsia="仿宋_GB2312"/>
          <w:sz w:val="28"/>
        </w:rPr>
        <w:t>.法律、行政法规规定的其他条件。</w:t>
      </w:r>
    </w:p>
    <w:bookmarkEnd w:id="4"/>
    <w:p w14:paraId="4A313215">
      <w:pPr>
        <w:keepNext w:val="0"/>
        <w:keepLines w:val="0"/>
        <w:pageBreakBefore w:val="0"/>
        <w:numPr>
          <w:ilvl w:val="0"/>
          <w:numId w:val="0"/>
        </w:numPr>
        <w:tabs>
          <w:tab w:val="left" w:pos="993"/>
        </w:tabs>
        <w:kinsoku/>
        <w:wordWrap/>
        <w:overflowPunct/>
        <w:topLinePunct w:val="0"/>
        <w:autoSpaceDE/>
        <w:autoSpaceDN/>
        <w:bidi w:val="0"/>
        <w:spacing w:line="560" w:lineRule="exact"/>
        <w:ind w:left="0" w:leftChars="0" w:firstLine="560" w:firstLineChars="200"/>
        <w:textAlignment w:val="auto"/>
        <w:rPr>
          <w:rFonts w:ascii="黑体" w:hAnsi="黑体" w:eastAsia="黑体"/>
          <w:sz w:val="28"/>
          <w:szCs w:val="28"/>
        </w:rPr>
      </w:pPr>
      <w:r>
        <w:rPr>
          <w:rFonts w:ascii="黑体" w:hAnsi="黑体" w:eastAsia="黑体" w:cstheme="minorBidi"/>
          <w:kern w:val="2"/>
          <w:sz w:val="28"/>
          <w:szCs w:val="28"/>
          <w:lang w:val="en-US" w:eastAsia="zh-CN" w:bidi="ar-SA"/>
        </w:rPr>
        <w:t>六、</w:t>
      </w:r>
      <w:r>
        <w:rPr>
          <w:rFonts w:hint="eastAsia" w:ascii="黑体" w:hAnsi="黑体" w:eastAsia="黑体"/>
          <w:sz w:val="28"/>
          <w:szCs w:val="28"/>
        </w:rPr>
        <w:t>报名方式</w:t>
      </w:r>
    </w:p>
    <w:p w14:paraId="3AEFA447">
      <w:pPr>
        <w:keepNext w:val="0"/>
        <w:keepLines w:val="0"/>
        <w:pageBreakBefore w:val="0"/>
        <w:tabs>
          <w:tab w:val="left" w:pos="993"/>
        </w:tabs>
        <w:kinsoku/>
        <w:wordWrap/>
        <w:overflowPunct/>
        <w:topLinePunct w:val="0"/>
        <w:autoSpaceDE/>
        <w:autoSpaceDN/>
        <w:bidi w:val="0"/>
        <w:spacing w:line="560" w:lineRule="exact"/>
        <w:ind w:firstLine="560" w:firstLineChars="200"/>
        <w:textAlignment w:val="auto"/>
        <w:rPr>
          <w:rFonts w:hint="default" w:eastAsia="仿宋_GB2312"/>
          <w:lang w:val="en-US" w:eastAsia="zh-CN"/>
        </w:rPr>
      </w:pPr>
      <w:r>
        <w:rPr>
          <w:rFonts w:hint="eastAsia" w:ascii="仿宋_GB2312" w:eastAsia="仿宋_GB2312"/>
          <w:sz w:val="28"/>
          <w:szCs w:val="28"/>
          <w:lang w:eastAsia="zh-CN"/>
        </w:rPr>
        <w:t>（</w:t>
      </w:r>
      <w:r>
        <w:rPr>
          <w:rFonts w:hint="eastAsia" w:ascii="仿宋_GB2312" w:eastAsia="仿宋_GB2312"/>
          <w:sz w:val="28"/>
          <w:szCs w:val="28"/>
          <w:lang w:val="en-US" w:eastAsia="zh-CN"/>
        </w:rPr>
        <w:t>一</w:t>
      </w:r>
      <w:r>
        <w:rPr>
          <w:rFonts w:hint="eastAsia" w:ascii="仿宋_GB2312" w:eastAsia="仿宋_GB2312"/>
          <w:sz w:val="28"/>
          <w:szCs w:val="28"/>
          <w:lang w:eastAsia="zh-CN"/>
        </w:rPr>
        <w:t>）</w:t>
      </w:r>
      <w:r>
        <w:rPr>
          <w:rFonts w:hint="eastAsia" w:ascii="仿宋_GB2312" w:eastAsia="仿宋_GB2312"/>
          <w:sz w:val="28"/>
          <w:szCs w:val="28"/>
        </w:rPr>
        <w:t>投标人如有意向，需准备①资质要求相应文件（附件一）②填写资质审核表（附件二）③</w:t>
      </w:r>
      <w:r>
        <w:rPr>
          <w:rFonts w:hint="eastAsia" w:ascii="仿宋_GB2312" w:eastAsia="仿宋_GB2312"/>
          <w:sz w:val="28"/>
          <w:szCs w:val="28"/>
          <w:lang w:val="en-US" w:eastAsia="zh-CN"/>
        </w:rPr>
        <w:t>回执单</w:t>
      </w:r>
      <w:r>
        <w:rPr>
          <w:rFonts w:hint="eastAsia" w:ascii="仿宋_GB2312" w:eastAsia="仿宋_GB2312"/>
          <w:sz w:val="28"/>
          <w:szCs w:val="28"/>
          <w:lang w:eastAsia="zh-CN"/>
        </w:rPr>
        <w:t>（</w:t>
      </w:r>
      <w:r>
        <w:rPr>
          <w:rFonts w:hint="eastAsia" w:ascii="仿宋_GB2312" w:eastAsia="仿宋_GB2312"/>
          <w:sz w:val="28"/>
          <w:szCs w:val="28"/>
          <w:lang w:val="en-US" w:eastAsia="zh-CN"/>
        </w:rPr>
        <w:t>附件三</w:t>
      </w:r>
      <w:r>
        <w:rPr>
          <w:rFonts w:hint="eastAsia" w:ascii="仿宋_GB2312" w:eastAsia="仿宋_GB2312"/>
          <w:sz w:val="28"/>
          <w:szCs w:val="28"/>
          <w:lang w:eastAsia="zh-CN"/>
        </w:rPr>
        <w:t>）</w:t>
      </w:r>
      <w:r>
        <w:rPr>
          <w:rFonts w:hint="eastAsia" w:ascii="仿宋_GB2312" w:eastAsia="仿宋_GB2312"/>
          <w:sz w:val="28"/>
          <w:szCs w:val="28"/>
        </w:rPr>
        <w:t>，并将以上材料盖章，扫描成P</w:t>
      </w:r>
      <w:r>
        <w:rPr>
          <w:rFonts w:ascii="仿宋_GB2312" w:eastAsia="仿宋_GB2312"/>
          <w:sz w:val="28"/>
          <w:szCs w:val="28"/>
        </w:rPr>
        <w:t>DF</w:t>
      </w:r>
      <w:r>
        <w:rPr>
          <w:rFonts w:hint="eastAsia" w:ascii="仿宋_GB2312" w:eastAsia="仿宋_GB2312"/>
          <w:sz w:val="28"/>
          <w:szCs w:val="28"/>
        </w:rPr>
        <w:t>版本，</w:t>
      </w:r>
      <w:r>
        <w:fldChar w:fldCharType="begin"/>
      </w:r>
      <w:r>
        <w:instrText xml:space="preserve"> HYPERLINK "mailto:发送至niewenpeng@xiamenair.com" </w:instrText>
      </w:r>
      <w:r>
        <w:fldChar w:fldCharType="separate"/>
      </w:r>
      <w:r>
        <w:rPr>
          <w:rStyle w:val="10"/>
          <w:rFonts w:ascii="仿宋_GB2312" w:eastAsia="仿宋_GB2312"/>
          <w:sz w:val="28"/>
          <w:szCs w:val="28"/>
        </w:rPr>
        <w:t>发送至</w:t>
      </w:r>
      <w:r>
        <w:rPr>
          <w:rStyle w:val="10"/>
          <w:rFonts w:hint="eastAsia" w:ascii="仿宋_GB2312" w:eastAsia="仿宋_GB2312"/>
          <w:sz w:val="28"/>
          <w:szCs w:val="28"/>
          <w:lang w:val="en-US" w:eastAsia="zh-CN"/>
        </w:rPr>
        <w:t>rycgz@xiamenair.com</w:t>
      </w:r>
      <w:r>
        <w:rPr>
          <w:rStyle w:val="10"/>
          <w:rFonts w:ascii="仿宋_GB2312" w:eastAsia="仿宋_GB2312"/>
          <w:sz w:val="28"/>
          <w:szCs w:val="28"/>
        </w:rPr>
        <w:fldChar w:fldCharType="end"/>
      </w:r>
      <w:r>
        <w:rPr>
          <w:rFonts w:hint="eastAsia" w:ascii="仿宋_GB2312" w:eastAsia="仿宋_GB2312"/>
          <w:sz w:val="28"/>
          <w:szCs w:val="28"/>
        </w:rPr>
        <w:t>邮箱。</w:t>
      </w:r>
    </w:p>
    <w:p w14:paraId="7D0DEE2D">
      <w:pPr>
        <w:keepNext w:val="0"/>
        <w:keepLines w:val="0"/>
        <w:pageBreakBefore w:val="0"/>
        <w:tabs>
          <w:tab w:val="left" w:pos="993"/>
        </w:tabs>
        <w:kinsoku/>
        <w:wordWrap/>
        <w:overflowPunct/>
        <w:topLinePunct w:val="0"/>
        <w:autoSpaceDE/>
        <w:autoSpaceDN/>
        <w:bidi w:val="0"/>
        <w:spacing w:line="560" w:lineRule="exact"/>
        <w:ind w:firstLine="560" w:firstLineChars="200"/>
        <w:textAlignment w:val="auto"/>
        <w:rPr>
          <w:rFonts w:ascii="仿宋_GB2312" w:eastAsia="仿宋_GB2312"/>
          <w:sz w:val="28"/>
          <w:szCs w:val="28"/>
        </w:rPr>
      </w:pPr>
      <w:r>
        <w:rPr>
          <w:rFonts w:hint="eastAsia" w:ascii="仿宋_GB2312" w:eastAsia="仿宋_GB2312"/>
          <w:sz w:val="28"/>
          <w:szCs w:val="28"/>
          <w:lang w:eastAsia="zh-CN"/>
        </w:rPr>
        <w:t>（</w:t>
      </w:r>
      <w:r>
        <w:rPr>
          <w:rFonts w:hint="eastAsia" w:ascii="仿宋_GB2312" w:eastAsia="仿宋_GB2312"/>
          <w:sz w:val="28"/>
          <w:szCs w:val="28"/>
          <w:lang w:val="en-US" w:eastAsia="zh-CN"/>
        </w:rPr>
        <w:t>二</w:t>
      </w:r>
      <w:r>
        <w:rPr>
          <w:rFonts w:hint="eastAsia" w:ascii="仿宋_GB2312" w:eastAsia="仿宋_GB2312"/>
          <w:sz w:val="28"/>
          <w:szCs w:val="28"/>
          <w:lang w:eastAsia="zh-CN"/>
        </w:rPr>
        <w:t>）</w:t>
      </w:r>
      <w:r>
        <w:rPr>
          <w:rFonts w:hint="eastAsia" w:ascii="仿宋_GB2312" w:eastAsia="仿宋_GB2312"/>
          <w:sz w:val="28"/>
          <w:szCs w:val="28"/>
        </w:rPr>
        <w:t>报名截止时间：</w:t>
      </w:r>
      <w:r>
        <w:rPr>
          <w:rFonts w:ascii="仿宋_GB2312" w:eastAsia="仿宋_GB2312"/>
          <w:b/>
          <w:bCs/>
          <w:color w:val="C00000"/>
          <w:sz w:val="28"/>
          <w:szCs w:val="28"/>
        </w:rPr>
        <w:t>202</w:t>
      </w:r>
      <w:r>
        <w:rPr>
          <w:rFonts w:hint="eastAsia" w:ascii="仿宋_GB2312" w:eastAsia="仿宋_GB2312"/>
          <w:b/>
          <w:bCs/>
          <w:color w:val="C00000"/>
          <w:sz w:val="28"/>
          <w:szCs w:val="28"/>
          <w:lang w:val="en-US" w:eastAsia="zh-CN"/>
        </w:rPr>
        <w:t>6</w:t>
      </w:r>
      <w:r>
        <w:rPr>
          <w:rFonts w:hint="eastAsia" w:ascii="仿宋_GB2312" w:eastAsia="仿宋_GB2312"/>
          <w:b/>
          <w:bCs/>
          <w:color w:val="C00000"/>
          <w:sz w:val="28"/>
          <w:szCs w:val="28"/>
        </w:rPr>
        <w:t>年</w:t>
      </w:r>
      <w:r>
        <w:rPr>
          <w:rFonts w:hint="eastAsia" w:ascii="仿宋_GB2312" w:eastAsia="仿宋_GB2312"/>
          <w:b/>
          <w:bCs/>
          <w:color w:val="C00000"/>
          <w:sz w:val="28"/>
          <w:szCs w:val="28"/>
          <w:lang w:val="en-US" w:eastAsia="zh-CN"/>
        </w:rPr>
        <w:t>6</w:t>
      </w:r>
      <w:r>
        <w:rPr>
          <w:rFonts w:hint="eastAsia" w:ascii="仿宋_GB2312" w:eastAsia="仿宋_GB2312"/>
          <w:b/>
          <w:bCs/>
          <w:color w:val="C00000"/>
          <w:sz w:val="28"/>
          <w:szCs w:val="28"/>
        </w:rPr>
        <w:t>月</w:t>
      </w:r>
      <w:r>
        <w:rPr>
          <w:rFonts w:hint="eastAsia" w:ascii="仿宋_GB2312" w:eastAsia="仿宋_GB2312"/>
          <w:b/>
          <w:bCs/>
          <w:color w:val="C00000"/>
          <w:sz w:val="28"/>
          <w:szCs w:val="28"/>
          <w:lang w:val="en-US" w:eastAsia="zh-CN"/>
        </w:rPr>
        <w:t>23</w:t>
      </w:r>
      <w:bookmarkStart w:id="5" w:name="_GoBack"/>
      <w:bookmarkEnd w:id="5"/>
      <w:r>
        <w:rPr>
          <w:rFonts w:hint="eastAsia" w:ascii="仿宋_GB2312" w:eastAsia="仿宋_GB2312"/>
          <w:b/>
          <w:bCs/>
          <w:color w:val="C00000"/>
          <w:sz w:val="28"/>
          <w:szCs w:val="28"/>
        </w:rPr>
        <w:t>日1</w:t>
      </w:r>
      <w:r>
        <w:rPr>
          <w:rFonts w:hint="eastAsia" w:ascii="仿宋_GB2312" w:eastAsia="仿宋_GB2312"/>
          <w:b/>
          <w:bCs/>
          <w:color w:val="C00000"/>
          <w:sz w:val="28"/>
          <w:szCs w:val="28"/>
          <w:lang w:val="en-US" w:eastAsia="zh-CN"/>
        </w:rPr>
        <w:t>2</w:t>
      </w:r>
      <w:r>
        <w:rPr>
          <w:rFonts w:hint="eastAsia" w:ascii="仿宋_GB2312" w:eastAsia="仿宋_GB2312"/>
          <w:b/>
          <w:bCs/>
          <w:color w:val="C00000"/>
          <w:sz w:val="28"/>
          <w:szCs w:val="28"/>
        </w:rPr>
        <w:t>：</w:t>
      </w:r>
      <w:r>
        <w:rPr>
          <w:rFonts w:hint="eastAsia" w:ascii="仿宋_GB2312" w:hAnsi="仿宋" w:eastAsia="仿宋_GB2312" w:cs="仿宋"/>
          <w:b/>
          <w:bCs/>
          <w:color w:val="C00000"/>
          <w:sz w:val="28"/>
          <w:szCs w:val="28"/>
          <w:shd w:val="clear" w:color="auto" w:fill="FFFFFF"/>
          <w:lang w:val="en-US" w:eastAsia="zh-CN"/>
        </w:rPr>
        <w:t>0</w:t>
      </w:r>
      <w:r>
        <w:rPr>
          <w:rFonts w:hint="eastAsia" w:ascii="仿宋_GB2312" w:hAnsi="仿宋" w:eastAsia="仿宋_GB2312" w:cs="仿宋"/>
          <w:b/>
          <w:bCs/>
          <w:color w:val="C00000"/>
          <w:sz w:val="28"/>
          <w:szCs w:val="28"/>
          <w:shd w:val="clear" w:color="auto" w:fill="FFFFFF"/>
        </w:rPr>
        <w:t>0</w:t>
      </w:r>
      <w:r>
        <w:rPr>
          <w:rFonts w:hint="eastAsia" w:ascii="仿宋_GB2312" w:eastAsia="仿宋_GB2312"/>
          <w:b/>
          <w:bCs/>
          <w:color w:val="C00000"/>
          <w:sz w:val="28"/>
          <w:szCs w:val="28"/>
        </w:rPr>
        <w:t>。</w:t>
      </w:r>
    </w:p>
    <w:p w14:paraId="70D9E534">
      <w:pPr>
        <w:pStyle w:val="6"/>
        <w:keepNext w:val="0"/>
        <w:keepLines w:val="0"/>
        <w:pageBreakBefore w:val="0"/>
        <w:widowControl/>
        <w:shd w:val="clear" w:color="auto" w:fill="FFFFFF"/>
        <w:tabs>
          <w:tab w:val="left" w:pos="851"/>
        </w:tabs>
        <w:kinsoku/>
        <w:wordWrap/>
        <w:overflowPunct/>
        <w:topLinePunct w:val="0"/>
        <w:autoSpaceDE/>
        <w:autoSpaceDN/>
        <w:bidi w:val="0"/>
        <w:adjustRightInd w:val="0"/>
        <w:snapToGrid w:val="0"/>
        <w:spacing w:before="0" w:beforeAutospacing="0" w:after="0" w:afterAutospacing="0" w:line="560" w:lineRule="exact"/>
        <w:ind w:firstLine="560" w:firstLineChars="200"/>
        <w:textAlignment w:val="auto"/>
        <w:rPr>
          <w:rFonts w:ascii="仿宋_GB2312" w:hAnsi="仿宋" w:eastAsia="仿宋_GB2312" w:cs="仿宋"/>
          <w:color w:val="000000"/>
          <w:sz w:val="28"/>
          <w:szCs w:val="28"/>
          <w:shd w:val="clear" w:color="auto" w:fill="FFFFFF"/>
        </w:rPr>
      </w:pPr>
      <w:r>
        <w:rPr>
          <w:rFonts w:hint="eastAsia" w:ascii="仿宋_GB2312" w:hAnsi="仿宋" w:eastAsia="仿宋_GB2312" w:cs="仿宋"/>
          <w:color w:val="000000"/>
          <w:sz w:val="28"/>
          <w:szCs w:val="28"/>
          <w:shd w:val="clear" w:color="auto" w:fill="FFFFFF"/>
          <w:lang w:eastAsia="zh-CN"/>
        </w:rPr>
        <w:t>（</w:t>
      </w:r>
      <w:r>
        <w:rPr>
          <w:rFonts w:hint="eastAsia" w:ascii="仿宋_GB2312" w:hAnsi="仿宋" w:eastAsia="仿宋_GB2312" w:cs="仿宋"/>
          <w:color w:val="000000"/>
          <w:sz w:val="28"/>
          <w:szCs w:val="28"/>
          <w:shd w:val="clear" w:color="auto" w:fill="FFFFFF"/>
          <w:lang w:val="en-US" w:eastAsia="zh-CN"/>
        </w:rPr>
        <w:t>三</w:t>
      </w:r>
      <w:r>
        <w:rPr>
          <w:rFonts w:hint="eastAsia" w:ascii="仿宋_GB2312" w:hAnsi="仿宋" w:eastAsia="仿宋_GB2312" w:cs="仿宋"/>
          <w:color w:val="000000"/>
          <w:sz w:val="28"/>
          <w:szCs w:val="28"/>
          <w:shd w:val="clear" w:color="auto" w:fill="FFFFFF"/>
          <w:lang w:eastAsia="zh-CN"/>
        </w:rPr>
        <w:t>）</w:t>
      </w:r>
      <w:r>
        <w:rPr>
          <w:rFonts w:hint="eastAsia" w:ascii="仿宋_GB2312" w:hAnsi="仿宋" w:eastAsia="仿宋_GB2312" w:cs="仿宋"/>
          <w:color w:val="000000"/>
          <w:sz w:val="28"/>
          <w:szCs w:val="28"/>
          <w:shd w:val="clear" w:color="auto" w:fill="FFFFFF"/>
        </w:rPr>
        <w:t>采购人会对报名供应商的资格进行预审</w:t>
      </w:r>
      <w:r>
        <w:rPr>
          <w:rFonts w:ascii="仿宋_GB2312" w:hAnsi="仿宋" w:eastAsia="仿宋_GB2312" w:cs="仿宋"/>
          <w:color w:val="000000"/>
          <w:sz w:val="28"/>
          <w:szCs w:val="28"/>
          <w:shd w:val="clear" w:color="auto" w:fill="FFFFFF"/>
        </w:rPr>
        <w:t>。</w:t>
      </w:r>
    </w:p>
    <w:p w14:paraId="0E40971F">
      <w:pPr>
        <w:keepNext w:val="0"/>
        <w:keepLines w:val="0"/>
        <w:pageBreakBefore w:val="0"/>
        <w:numPr>
          <w:ilvl w:val="0"/>
          <w:numId w:val="0"/>
        </w:numPr>
        <w:tabs>
          <w:tab w:val="left" w:pos="993"/>
        </w:tabs>
        <w:kinsoku/>
        <w:wordWrap/>
        <w:overflowPunct/>
        <w:topLinePunct w:val="0"/>
        <w:autoSpaceDE/>
        <w:autoSpaceDN/>
        <w:bidi w:val="0"/>
        <w:spacing w:line="560" w:lineRule="exact"/>
        <w:ind w:left="0" w:leftChars="0" w:firstLine="560" w:firstLineChars="200"/>
        <w:textAlignment w:val="auto"/>
        <w:rPr>
          <w:rFonts w:ascii="黑体" w:hAnsi="黑体" w:eastAsia="黑体"/>
          <w:sz w:val="28"/>
          <w:szCs w:val="28"/>
        </w:rPr>
      </w:pPr>
      <w:r>
        <w:rPr>
          <w:rFonts w:ascii="黑体" w:hAnsi="黑体" w:eastAsia="黑体" w:cstheme="minorBidi"/>
          <w:kern w:val="2"/>
          <w:sz w:val="28"/>
          <w:szCs w:val="28"/>
          <w:lang w:val="en-US" w:eastAsia="zh-CN" w:bidi="ar-SA"/>
        </w:rPr>
        <w:t>七、</w:t>
      </w:r>
      <w:r>
        <w:rPr>
          <w:rFonts w:ascii="黑体" w:hAnsi="黑体" w:eastAsia="黑体"/>
          <w:sz w:val="28"/>
          <w:szCs w:val="28"/>
        </w:rPr>
        <w:t>供应商审核</w:t>
      </w:r>
    </w:p>
    <w:p w14:paraId="22D4FFBB">
      <w:pPr>
        <w:pStyle w:val="6"/>
        <w:keepNext w:val="0"/>
        <w:keepLines w:val="0"/>
        <w:pageBreakBefore w:val="0"/>
        <w:widowControl/>
        <w:shd w:val="clear" w:color="auto" w:fill="FFFFFF"/>
        <w:tabs>
          <w:tab w:val="left" w:pos="851"/>
        </w:tabs>
        <w:kinsoku/>
        <w:wordWrap/>
        <w:overflowPunct/>
        <w:topLinePunct w:val="0"/>
        <w:autoSpaceDE/>
        <w:autoSpaceDN/>
        <w:bidi w:val="0"/>
        <w:adjustRightInd w:val="0"/>
        <w:snapToGrid w:val="0"/>
        <w:spacing w:before="0" w:beforeAutospacing="0" w:after="0" w:afterAutospacing="0" w:line="560" w:lineRule="exact"/>
        <w:ind w:firstLine="560" w:firstLineChars="200"/>
        <w:textAlignment w:val="auto"/>
        <w:rPr>
          <w:rFonts w:ascii="仿宋_GB2312" w:hAnsi="仿宋" w:eastAsia="仿宋_GB2312" w:cs="仿宋"/>
          <w:color w:val="000000"/>
          <w:sz w:val="28"/>
          <w:szCs w:val="28"/>
          <w:shd w:val="clear" w:color="auto" w:fill="FFFFFF"/>
        </w:rPr>
      </w:pPr>
      <w:r>
        <w:rPr>
          <w:rFonts w:hint="eastAsia" w:ascii="仿宋_GB2312" w:hAnsi="仿宋" w:eastAsia="仿宋_GB2312" w:cs="仿宋"/>
          <w:color w:val="000000"/>
          <w:sz w:val="28"/>
          <w:szCs w:val="28"/>
          <w:shd w:val="clear" w:color="auto" w:fill="FFFFFF"/>
          <w:lang w:eastAsia="zh-CN"/>
        </w:rPr>
        <w:t>（</w:t>
      </w:r>
      <w:r>
        <w:rPr>
          <w:rFonts w:hint="eastAsia" w:ascii="仿宋_GB2312" w:hAnsi="仿宋" w:eastAsia="仿宋_GB2312" w:cs="仿宋"/>
          <w:color w:val="000000"/>
          <w:sz w:val="28"/>
          <w:szCs w:val="28"/>
          <w:shd w:val="clear" w:color="auto" w:fill="FFFFFF"/>
          <w:lang w:val="en-US" w:eastAsia="zh-CN"/>
        </w:rPr>
        <w:t>一</w:t>
      </w:r>
      <w:r>
        <w:rPr>
          <w:rFonts w:hint="eastAsia" w:ascii="仿宋_GB2312" w:hAnsi="仿宋" w:eastAsia="仿宋_GB2312" w:cs="仿宋"/>
          <w:color w:val="000000"/>
          <w:sz w:val="28"/>
          <w:szCs w:val="28"/>
          <w:shd w:val="clear" w:color="auto" w:fill="FFFFFF"/>
          <w:lang w:eastAsia="zh-CN"/>
        </w:rPr>
        <w:t>）</w:t>
      </w:r>
      <w:r>
        <w:rPr>
          <w:rFonts w:hint="eastAsia" w:ascii="仿宋_GB2312" w:hAnsi="仿宋" w:eastAsia="仿宋_GB2312" w:cs="仿宋"/>
          <w:color w:val="000000"/>
          <w:sz w:val="28"/>
          <w:szCs w:val="28"/>
          <w:shd w:val="clear" w:color="auto" w:fill="FFFFFF"/>
        </w:rPr>
        <w:t>提供资料不全、不清晰、不符合要求或无法提供上述材料的不予审核。</w:t>
      </w:r>
    </w:p>
    <w:p w14:paraId="1EB4425A">
      <w:pPr>
        <w:pStyle w:val="6"/>
        <w:keepNext w:val="0"/>
        <w:keepLines w:val="0"/>
        <w:pageBreakBefore w:val="0"/>
        <w:widowControl/>
        <w:shd w:val="clear" w:color="auto" w:fill="FFFFFF"/>
        <w:tabs>
          <w:tab w:val="left" w:pos="851"/>
        </w:tabs>
        <w:kinsoku/>
        <w:wordWrap/>
        <w:overflowPunct/>
        <w:topLinePunct w:val="0"/>
        <w:autoSpaceDE/>
        <w:autoSpaceDN/>
        <w:bidi w:val="0"/>
        <w:adjustRightInd w:val="0"/>
        <w:snapToGrid w:val="0"/>
        <w:spacing w:before="0" w:beforeAutospacing="0" w:after="0" w:afterAutospacing="0" w:line="560" w:lineRule="exact"/>
        <w:ind w:firstLine="560" w:firstLineChars="200"/>
        <w:textAlignment w:val="auto"/>
        <w:rPr>
          <w:rFonts w:ascii="仿宋_GB2312" w:hAnsi="仿宋" w:eastAsia="仿宋_GB2312" w:cs="仿宋"/>
          <w:color w:val="000000"/>
          <w:sz w:val="28"/>
          <w:szCs w:val="28"/>
          <w:shd w:val="clear" w:color="auto" w:fill="FFFFFF"/>
        </w:rPr>
      </w:pPr>
      <w:r>
        <w:rPr>
          <w:rFonts w:hint="eastAsia" w:ascii="仿宋_GB2312" w:hAnsi="仿宋" w:eastAsia="仿宋_GB2312" w:cs="仿宋"/>
          <w:color w:val="000000"/>
          <w:sz w:val="28"/>
          <w:szCs w:val="28"/>
          <w:shd w:val="clear" w:color="auto" w:fill="FFFFFF"/>
          <w:lang w:eastAsia="zh-CN"/>
        </w:rPr>
        <w:t>（</w:t>
      </w:r>
      <w:r>
        <w:rPr>
          <w:rFonts w:hint="eastAsia" w:ascii="仿宋_GB2312" w:hAnsi="仿宋" w:eastAsia="仿宋_GB2312" w:cs="仿宋"/>
          <w:color w:val="000000"/>
          <w:sz w:val="28"/>
          <w:szCs w:val="28"/>
          <w:shd w:val="clear" w:color="auto" w:fill="FFFFFF"/>
          <w:lang w:val="en-US" w:eastAsia="zh-CN"/>
        </w:rPr>
        <w:t>二</w:t>
      </w:r>
      <w:r>
        <w:rPr>
          <w:rFonts w:hint="eastAsia" w:ascii="仿宋_GB2312" w:hAnsi="仿宋" w:eastAsia="仿宋_GB2312" w:cs="仿宋"/>
          <w:color w:val="000000"/>
          <w:sz w:val="28"/>
          <w:szCs w:val="28"/>
          <w:shd w:val="clear" w:color="auto" w:fill="FFFFFF"/>
          <w:lang w:eastAsia="zh-CN"/>
        </w:rPr>
        <w:t>）</w:t>
      </w:r>
      <w:r>
        <w:rPr>
          <w:rFonts w:hint="eastAsia" w:ascii="仿宋_GB2312" w:hAnsi="仿宋" w:eastAsia="仿宋_GB2312" w:cs="仿宋"/>
          <w:color w:val="000000"/>
          <w:sz w:val="28"/>
          <w:szCs w:val="28"/>
          <w:shd w:val="clear" w:color="auto" w:fill="FFFFFF"/>
        </w:rPr>
        <w:t>投标人必须保证上报材料的真实性，江西航将保留核查（包括现场核查）的</w:t>
      </w:r>
      <w:r>
        <w:rPr>
          <w:rFonts w:hint="eastAsia" w:ascii="仿宋_GB2312" w:hAnsi="仿宋" w:eastAsia="仿宋_GB2312" w:cs="仿宋"/>
          <w:color w:val="000000"/>
          <w:sz w:val="28"/>
          <w:szCs w:val="28"/>
          <w:shd w:val="clear" w:color="auto" w:fill="FFFFFF"/>
          <w:lang w:eastAsia="zh-CN"/>
        </w:rPr>
        <w:t>权利</w:t>
      </w:r>
      <w:r>
        <w:rPr>
          <w:rFonts w:hint="eastAsia" w:ascii="仿宋_GB2312" w:hAnsi="仿宋" w:eastAsia="仿宋_GB2312" w:cs="仿宋"/>
          <w:color w:val="000000"/>
          <w:sz w:val="28"/>
          <w:szCs w:val="28"/>
          <w:shd w:val="clear" w:color="auto" w:fill="FFFFFF"/>
        </w:rPr>
        <w:t>，对于弄虚作假的行为，江西航根据相关法律法规有权对申请报名的单位做如下处罚：</w:t>
      </w:r>
    </w:p>
    <w:p w14:paraId="61ACF780">
      <w:pPr>
        <w:pStyle w:val="6"/>
        <w:widowControl/>
        <w:shd w:val="clear" w:color="auto" w:fill="FFFFFF"/>
        <w:tabs>
          <w:tab w:val="left" w:pos="851"/>
        </w:tabs>
        <w:adjustRightInd w:val="0"/>
        <w:snapToGrid w:val="0"/>
        <w:spacing w:before="0" w:beforeAutospacing="0" w:after="0" w:afterAutospacing="0" w:line="560" w:lineRule="exact"/>
        <w:ind w:firstLine="560" w:firstLineChars="200"/>
        <w:rPr>
          <w:rFonts w:ascii="仿宋_GB2312" w:hAnsi="仿宋" w:eastAsia="仿宋_GB2312" w:cs="仿宋"/>
          <w:color w:val="000000"/>
          <w:sz w:val="28"/>
          <w:szCs w:val="28"/>
          <w:shd w:val="clear" w:color="auto" w:fill="FFFFFF"/>
        </w:rPr>
      </w:pPr>
      <w:r>
        <w:rPr>
          <w:rFonts w:hint="eastAsia" w:ascii="仿宋_GB2312" w:hAnsi="仿宋" w:eastAsia="仿宋_GB2312" w:cs="仿宋"/>
          <w:color w:val="000000"/>
          <w:sz w:val="28"/>
          <w:szCs w:val="28"/>
          <w:shd w:val="clear" w:color="auto" w:fill="FFFFFF"/>
          <w:lang w:val="en-US" w:eastAsia="zh-CN"/>
        </w:rPr>
        <w:t>1.</w:t>
      </w:r>
      <w:r>
        <w:rPr>
          <w:rFonts w:hint="eastAsia" w:ascii="仿宋_GB2312" w:hAnsi="仿宋" w:eastAsia="仿宋_GB2312" w:cs="仿宋"/>
          <w:color w:val="000000"/>
          <w:sz w:val="28"/>
          <w:szCs w:val="28"/>
          <w:shd w:val="clear" w:color="auto" w:fill="FFFFFF"/>
        </w:rPr>
        <w:t>取消其申请报名资格、取消其作为潜在供应商或报价资格；</w:t>
      </w:r>
    </w:p>
    <w:p w14:paraId="5FA829D1">
      <w:pPr>
        <w:pStyle w:val="6"/>
        <w:widowControl/>
        <w:shd w:val="clear" w:color="auto" w:fill="FFFFFF"/>
        <w:tabs>
          <w:tab w:val="left" w:pos="851"/>
        </w:tabs>
        <w:adjustRightInd w:val="0"/>
        <w:snapToGrid w:val="0"/>
        <w:spacing w:before="0" w:beforeAutospacing="0" w:after="0" w:afterAutospacing="0" w:line="560" w:lineRule="exact"/>
        <w:ind w:firstLine="560" w:firstLineChars="200"/>
        <w:rPr>
          <w:rFonts w:ascii="仿宋_GB2312" w:hAnsi="仿宋" w:eastAsia="仿宋_GB2312" w:cs="仿宋"/>
          <w:color w:val="000000"/>
          <w:sz w:val="28"/>
          <w:szCs w:val="28"/>
          <w:shd w:val="clear" w:color="auto" w:fill="FFFFFF"/>
        </w:rPr>
      </w:pPr>
      <w:r>
        <w:rPr>
          <w:rFonts w:hint="eastAsia" w:ascii="仿宋_GB2312" w:hAnsi="仿宋" w:eastAsia="仿宋_GB2312" w:cs="仿宋"/>
          <w:color w:val="000000"/>
          <w:sz w:val="28"/>
          <w:szCs w:val="28"/>
          <w:shd w:val="clear" w:color="auto" w:fill="FFFFFF"/>
        </w:rPr>
        <w:t>2</w:t>
      </w:r>
      <w:r>
        <w:rPr>
          <w:rFonts w:hint="eastAsia" w:ascii="仿宋_GB2312" w:hAnsi="仿宋" w:eastAsia="仿宋_GB2312" w:cs="仿宋"/>
          <w:color w:val="000000"/>
          <w:sz w:val="28"/>
          <w:szCs w:val="28"/>
          <w:shd w:val="clear" w:color="auto" w:fill="FFFFFF"/>
          <w:lang w:eastAsia="zh-CN"/>
        </w:rPr>
        <w:t>.</w:t>
      </w:r>
      <w:r>
        <w:rPr>
          <w:rFonts w:hint="eastAsia" w:ascii="仿宋_GB2312" w:hAnsi="仿宋" w:eastAsia="仿宋_GB2312" w:cs="仿宋"/>
          <w:color w:val="000000"/>
          <w:sz w:val="28"/>
          <w:szCs w:val="28"/>
          <w:shd w:val="clear" w:color="auto" w:fill="FFFFFF"/>
        </w:rPr>
        <w:t>列入江西航《供应商</w:t>
      </w:r>
      <w:r>
        <w:rPr>
          <w:rFonts w:hint="eastAsia" w:ascii="仿宋_GB2312" w:hAnsi="仿宋" w:eastAsia="仿宋_GB2312" w:cs="仿宋"/>
          <w:color w:val="000000"/>
          <w:sz w:val="28"/>
          <w:szCs w:val="28"/>
          <w:shd w:val="clear" w:color="auto" w:fill="FFFFFF"/>
          <w:lang w:val="en-US" w:eastAsia="zh-CN"/>
        </w:rPr>
        <w:t>限制交易</w:t>
      </w:r>
      <w:r>
        <w:rPr>
          <w:rFonts w:hint="eastAsia" w:ascii="仿宋_GB2312" w:hAnsi="仿宋" w:eastAsia="仿宋_GB2312" w:cs="仿宋"/>
          <w:color w:val="000000"/>
          <w:sz w:val="28"/>
          <w:szCs w:val="28"/>
          <w:shd w:val="clear" w:color="auto" w:fill="FFFFFF"/>
        </w:rPr>
        <w:t>名单》。</w:t>
      </w:r>
    </w:p>
    <w:p w14:paraId="276B4E5C">
      <w:pPr>
        <w:pStyle w:val="6"/>
        <w:widowControl/>
        <w:shd w:val="clear" w:color="auto" w:fill="FFFFFF"/>
        <w:tabs>
          <w:tab w:val="left" w:pos="851"/>
        </w:tabs>
        <w:adjustRightInd w:val="0"/>
        <w:snapToGrid w:val="0"/>
        <w:spacing w:before="0" w:beforeAutospacing="0" w:after="0" w:afterAutospacing="0" w:line="560" w:lineRule="exact"/>
        <w:ind w:firstLine="560" w:firstLineChars="200"/>
        <w:rPr>
          <w:rFonts w:hint="eastAsia" w:ascii="仿宋_GB2312" w:hAnsi="仿宋" w:eastAsia="仿宋_GB2312" w:cs="仿宋"/>
          <w:color w:val="000000"/>
          <w:sz w:val="28"/>
          <w:szCs w:val="28"/>
          <w:shd w:val="clear" w:color="auto" w:fill="FFFFFF"/>
        </w:rPr>
      </w:pPr>
      <w:r>
        <w:rPr>
          <w:rFonts w:hint="eastAsia" w:ascii="仿宋_GB2312" w:hAnsi="仿宋" w:eastAsia="仿宋_GB2312" w:cs="仿宋"/>
          <w:color w:val="000000"/>
          <w:sz w:val="28"/>
          <w:szCs w:val="28"/>
          <w:shd w:val="clear" w:color="auto" w:fill="FFFFFF"/>
          <w:lang w:eastAsia="zh-CN"/>
        </w:rPr>
        <w:t>（</w:t>
      </w:r>
      <w:r>
        <w:rPr>
          <w:rFonts w:hint="eastAsia" w:ascii="仿宋_GB2312" w:hAnsi="仿宋" w:eastAsia="仿宋_GB2312" w:cs="仿宋"/>
          <w:color w:val="000000"/>
          <w:sz w:val="28"/>
          <w:szCs w:val="28"/>
          <w:shd w:val="clear" w:color="auto" w:fill="FFFFFF"/>
          <w:lang w:val="en-US" w:eastAsia="zh-CN"/>
        </w:rPr>
        <w:t>三</w:t>
      </w:r>
      <w:r>
        <w:rPr>
          <w:rFonts w:hint="eastAsia" w:ascii="仿宋_GB2312" w:hAnsi="仿宋" w:eastAsia="仿宋_GB2312" w:cs="仿宋"/>
          <w:color w:val="000000"/>
          <w:sz w:val="28"/>
          <w:szCs w:val="28"/>
          <w:shd w:val="clear" w:color="auto" w:fill="FFFFFF"/>
          <w:lang w:eastAsia="zh-CN"/>
        </w:rPr>
        <w:t>）</w:t>
      </w:r>
      <w:r>
        <w:rPr>
          <w:rFonts w:hint="eastAsia" w:ascii="仿宋_GB2312" w:hAnsi="仿宋" w:eastAsia="仿宋_GB2312" w:cs="仿宋"/>
          <w:color w:val="000000"/>
          <w:sz w:val="28"/>
          <w:szCs w:val="28"/>
          <w:shd w:val="clear" w:color="auto" w:fill="FFFFFF"/>
        </w:rPr>
        <w:t>江西航有权拒绝向资质不佳的供应商发出谈判邀请。</w:t>
      </w:r>
    </w:p>
    <w:p w14:paraId="2CBD4A45">
      <w:pPr>
        <w:pStyle w:val="6"/>
        <w:widowControl/>
        <w:shd w:val="clear" w:color="auto" w:fill="FFFFFF"/>
        <w:tabs>
          <w:tab w:val="left" w:pos="851"/>
        </w:tabs>
        <w:adjustRightInd w:val="0"/>
        <w:snapToGrid w:val="0"/>
        <w:spacing w:before="0" w:beforeAutospacing="0" w:after="0" w:afterAutospacing="0" w:line="560" w:lineRule="exact"/>
        <w:ind w:firstLine="560" w:firstLineChars="200"/>
        <w:rPr>
          <w:rFonts w:hint="eastAsia" w:ascii="黑体" w:hAnsi="黑体" w:eastAsia="黑体"/>
          <w:sz w:val="28"/>
          <w:szCs w:val="28"/>
        </w:rPr>
      </w:pPr>
      <w:r>
        <w:rPr>
          <w:rFonts w:hint="eastAsia" w:ascii="黑体" w:hAnsi="黑体" w:eastAsia="黑体" w:cstheme="minorBidi"/>
          <w:kern w:val="2"/>
          <w:sz w:val="28"/>
          <w:szCs w:val="28"/>
          <w:lang w:val="en-US" w:eastAsia="zh-CN" w:bidi="ar-SA"/>
        </w:rPr>
        <w:t>八、</w:t>
      </w:r>
      <w:r>
        <w:rPr>
          <w:rFonts w:hint="eastAsia" w:ascii="黑体" w:hAnsi="黑体" w:eastAsia="黑体"/>
          <w:sz w:val="28"/>
          <w:szCs w:val="28"/>
        </w:rPr>
        <w:t>响应文件的递交</w:t>
      </w:r>
    </w:p>
    <w:p w14:paraId="38FF3E8D">
      <w:pPr>
        <w:pStyle w:val="6"/>
        <w:widowControl/>
        <w:shd w:val="clear" w:color="auto" w:fill="FFFFFF"/>
        <w:tabs>
          <w:tab w:val="left" w:pos="851"/>
        </w:tabs>
        <w:adjustRightInd w:val="0"/>
        <w:snapToGrid w:val="0"/>
        <w:spacing w:before="0" w:beforeAutospacing="0" w:after="0" w:afterAutospacing="0" w:line="560" w:lineRule="exact"/>
        <w:ind w:firstLine="560" w:firstLineChars="200"/>
        <w:rPr>
          <w:rFonts w:hint="eastAsia" w:ascii="仿宋_GB2312" w:hAnsi="仿宋" w:eastAsia="仿宋_GB2312" w:cs="仿宋"/>
          <w:color w:val="000000"/>
          <w:sz w:val="28"/>
          <w:szCs w:val="28"/>
          <w:shd w:val="clear" w:color="auto" w:fill="FFFFFF"/>
          <w:lang w:val="en-US" w:eastAsia="zh-CN"/>
        </w:rPr>
      </w:pPr>
      <w:r>
        <w:rPr>
          <w:rFonts w:hint="eastAsia" w:ascii="仿宋_GB2312" w:hAnsi="仿宋" w:eastAsia="仿宋_GB2312" w:cs="仿宋"/>
          <w:color w:val="000000"/>
          <w:sz w:val="28"/>
          <w:szCs w:val="28"/>
          <w:shd w:val="clear" w:color="auto" w:fill="FFFFFF"/>
        </w:rPr>
        <w:t>响应文件</w:t>
      </w:r>
      <w:r>
        <w:rPr>
          <w:rFonts w:hint="eastAsia" w:ascii="仿宋_GB2312" w:hAnsi="仿宋" w:eastAsia="仿宋_GB2312" w:cs="仿宋"/>
          <w:color w:val="000000"/>
          <w:sz w:val="28"/>
          <w:szCs w:val="28"/>
          <w:shd w:val="clear" w:color="auto" w:fill="FFFFFF"/>
          <w:lang w:val="en-US" w:eastAsia="zh-CN"/>
        </w:rPr>
        <w:t>及样品的</w:t>
      </w:r>
      <w:r>
        <w:rPr>
          <w:rFonts w:hint="eastAsia" w:ascii="仿宋_GB2312" w:hAnsi="仿宋" w:eastAsia="仿宋_GB2312" w:cs="仿宋"/>
          <w:color w:val="000000"/>
          <w:sz w:val="28"/>
          <w:szCs w:val="28"/>
          <w:shd w:val="clear" w:color="auto" w:fill="FFFFFF"/>
        </w:rPr>
        <w:t>递交截止时间：</w:t>
      </w:r>
      <w:r>
        <w:rPr>
          <w:rFonts w:hint="eastAsia" w:ascii="仿宋_GB2312" w:hAnsi="仿宋" w:eastAsia="仿宋_GB2312" w:cs="仿宋"/>
          <w:b/>
          <w:bCs/>
          <w:color w:val="000000"/>
          <w:sz w:val="28"/>
          <w:szCs w:val="28"/>
          <w:shd w:val="clear" w:color="auto" w:fill="FFFFFF"/>
        </w:rPr>
        <w:t>202</w:t>
      </w:r>
      <w:r>
        <w:rPr>
          <w:rFonts w:hint="eastAsia" w:ascii="仿宋_GB2312" w:hAnsi="仿宋" w:eastAsia="仿宋_GB2312" w:cs="仿宋"/>
          <w:b/>
          <w:bCs/>
          <w:color w:val="000000"/>
          <w:sz w:val="28"/>
          <w:szCs w:val="28"/>
          <w:shd w:val="clear" w:color="auto" w:fill="FFFFFF"/>
          <w:lang w:val="en-US" w:eastAsia="zh-CN"/>
        </w:rPr>
        <w:t>6</w:t>
      </w:r>
      <w:r>
        <w:rPr>
          <w:rFonts w:hint="eastAsia" w:ascii="仿宋_GB2312" w:hAnsi="仿宋" w:eastAsia="仿宋_GB2312" w:cs="仿宋"/>
          <w:b/>
          <w:bCs/>
          <w:color w:val="000000"/>
          <w:sz w:val="28"/>
          <w:szCs w:val="28"/>
          <w:shd w:val="clear" w:color="auto" w:fill="FFFFFF"/>
        </w:rPr>
        <w:t>年</w:t>
      </w:r>
      <w:r>
        <w:rPr>
          <w:rFonts w:hint="eastAsia" w:ascii="仿宋_GB2312" w:hAnsi="仿宋" w:eastAsia="仿宋_GB2312" w:cs="仿宋"/>
          <w:b/>
          <w:bCs/>
          <w:color w:val="000000"/>
          <w:sz w:val="28"/>
          <w:szCs w:val="28"/>
          <w:shd w:val="clear" w:color="auto" w:fill="FFFFFF"/>
          <w:lang w:val="en-US" w:eastAsia="zh-CN"/>
        </w:rPr>
        <w:t>6</w:t>
      </w:r>
      <w:r>
        <w:rPr>
          <w:rFonts w:hint="eastAsia" w:ascii="仿宋_GB2312" w:hAnsi="仿宋" w:eastAsia="仿宋_GB2312" w:cs="仿宋"/>
          <w:b/>
          <w:bCs/>
          <w:color w:val="000000"/>
          <w:sz w:val="28"/>
          <w:szCs w:val="28"/>
          <w:shd w:val="clear" w:color="auto" w:fill="FFFFFF"/>
        </w:rPr>
        <w:t>月</w:t>
      </w:r>
      <w:r>
        <w:rPr>
          <w:rFonts w:hint="eastAsia" w:ascii="仿宋_GB2312" w:hAnsi="仿宋" w:eastAsia="仿宋_GB2312" w:cs="仿宋"/>
          <w:b/>
          <w:bCs/>
          <w:color w:val="000000"/>
          <w:sz w:val="28"/>
          <w:szCs w:val="28"/>
          <w:shd w:val="clear" w:color="auto" w:fill="FFFFFF"/>
          <w:lang w:val="en-US" w:eastAsia="zh-CN"/>
        </w:rPr>
        <w:t>30</w:t>
      </w:r>
      <w:r>
        <w:rPr>
          <w:rFonts w:hint="eastAsia" w:ascii="仿宋_GB2312" w:hAnsi="仿宋" w:eastAsia="仿宋_GB2312" w:cs="仿宋"/>
          <w:b/>
          <w:bCs/>
          <w:color w:val="000000"/>
          <w:sz w:val="28"/>
          <w:szCs w:val="28"/>
          <w:shd w:val="clear" w:color="auto" w:fill="FFFFFF"/>
        </w:rPr>
        <w:t>日</w:t>
      </w:r>
      <w:r>
        <w:rPr>
          <w:rFonts w:hint="eastAsia" w:ascii="仿宋_GB2312" w:hAnsi="仿宋" w:eastAsia="仿宋_GB2312" w:cs="仿宋"/>
          <w:b/>
          <w:bCs/>
          <w:color w:val="000000"/>
          <w:sz w:val="28"/>
          <w:szCs w:val="28"/>
          <w:shd w:val="clear" w:color="auto" w:fill="FFFFFF"/>
          <w:lang w:val="en-US" w:eastAsia="zh-CN"/>
        </w:rPr>
        <w:t>10</w:t>
      </w:r>
      <w:r>
        <w:rPr>
          <w:rFonts w:hint="eastAsia" w:ascii="仿宋_GB2312" w:hAnsi="仿宋" w:eastAsia="仿宋_GB2312" w:cs="仿宋"/>
          <w:b/>
          <w:bCs/>
          <w:color w:val="000000"/>
          <w:sz w:val="28"/>
          <w:szCs w:val="28"/>
          <w:shd w:val="clear" w:color="auto" w:fill="FFFFFF"/>
        </w:rPr>
        <w:t>：</w:t>
      </w:r>
      <w:r>
        <w:rPr>
          <w:rFonts w:hint="eastAsia" w:ascii="仿宋_GB2312" w:hAnsi="仿宋" w:eastAsia="仿宋_GB2312" w:cs="仿宋"/>
          <w:b/>
          <w:bCs/>
          <w:color w:val="000000"/>
          <w:sz w:val="28"/>
          <w:szCs w:val="28"/>
          <w:shd w:val="clear" w:color="auto" w:fill="FFFFFF"/>
          <w:lang w:val="en-US" w:eastAsia="zh-CN"/>
        </w:rPr>
        <w:t>0</w:t>
      </w:r>
      <w:r>
        <w:rPr>
          <w:rFonts w:hint="eastAsia" w:ascii="仿宋_GB2312" w:hAnsi="仿宋" w:eastAsia="仿宋_GB2312" w:cs="仿宋"/>
          <w:b/>
          <w:bCs/>
          <w:color w:val="000000"/>
          <w:sz w:val="28"/>
          <w:szCs w:val="28"/>
          <w:shd w:val="clear" w:color="auto" w:fill="FFFFFF"/>
        </w:rPr>
        <w:t>0</w:t>
      </w:r>
      <w:r>
        <w:rPr>
          <w:rFonts w:hint="eastAsia" w:ascii="仿宋_GB2312" w:hAnsi="仿宋" w:eastAsia="仿宋_GB2312" w:cs="仿宋"/>
          <w:b/>
          <w:bCs/>
          <w:color w:val="000000"/>
          <w:sz w:val="28"/>
          <w:szCs w:val="28"/>
          <w:shd w:val="clear" w:color="auto" w:fill="FFFFFF"/>
          <w:lang w:eastAsia="zh-CN"/>
        </w:rPr>
        <w:t>。</w:t>
      </w:r>
    </w:p>
    <w:p w14:paraId="083C3C2F">
      <w:pPr>
        <w:pStyle w:val="6"/>
        <w:widowControl/>
        <w:shd w:val="clear" w:color="auto" w:fill="FFFFFF"/>
        <w:tabs>
          <w:tab w:val="left" w:pos="851"/>
        </w:tabs>
        <w:adjustRightInd w:val="0"/>
        <w:snapToGrid w:val="0"/>
        <w:spacing w:before="0" w:beforeAutospacing="0" w:after="0" w:afterAutospacing="0" w:line="560" w:lineRule="exact"/>
        <w:ind w:firstLine="560" w:firstLineChars="200"/>
        <w:rPr>
          <w:rFonts w:hint="eastAsia" w:ascii="仿宋_GB2312" w:hAnsi="仿宋" w:eastAsia="仿宋_GB2312" w:cs="仿宋"/>
          <w:color w:val="000000"/>
          <w:sz w:val="28"/>
          <w:szCs w:val="28"/>
          <w:shd w:val="clear" w:color="auto" w:fill="FFFFFF"/>
        </w:rPr>
      </w:pPr>
      <w:r>
        <w:rPr>
          <w:rFonts w:hint="eastAsia" w:ascii="仿宋_GB2312" w:hAnsi="仿宋" w:eastAsia="仿宋_GB2312" w:cs="仿宋"/>
          <w:color w:val="000000"/>
          <w:sz w:val="28"/>
          <w:szCs w:val="28"/>
          <w:shd w:val="clear" w:color="auto" w:fill="FFFFFF"/>
        </w:rPr>
        <w:t>递交地点：江西省南昌市南昌经济技术开发区南昌昌北机场南昌基地南区5栋。</w:t>
      </w:r>
    </w:p>
    <w:p w14:paraId="4BECD169">
      <w:pPr>
        <w:pStyle w:val="6"/>
        <w:widowControl/>
        <w:shd w:val="clear" w:color="auto" w:fill="FFFFFF"/>
        <w:tabs>
          <w:tab w:val="left" w:pos="851"/>
        </w:tabs>
        <w:adjustRightInd w:val="0"/>
        <w:snapToGrid w:val="0"/>
        <w:spacing w:before="0" w:beforeAutospacing="0" w:after="0" w:afterAutospacing="0" w:line="560" w:lineRule="exact"/>
        <w:ind w:firstLine="560" w:firstLineChars="200"/>
        <w:rPr>
          <w:rFonts w:hint="eastAsia" w:ascii="仿宋_GB2312" w:hAnsi="仿宋" w:eastAsia="仿宋_GB2312" w:cs="仿宋"/>
          <w:color w:val="000000"/>
          <w:sz w:val="28"/>
          <w:szCs w:val="28"/>
          <w:shd w:val="clear" w:color="auto" w:fill="FFFFFF"/>
        </w:rPr>
      </w:pPr>
      <w:r>
        <w:rPr>
          <w:rFonts w:hint="eastAsia" w:ascii="仿宋_GB2312" w:hAnsi="仿宋" w:eastAsia="仿宋_GB2312" w:cs="仿宋"/>
          <w:color w:val="000000"/>
          <w:sz w:val="28"/>
          <w:szCs w:val="28"/>
          <w:shd w:val="clear" w:color="auto" w:fill="FFFFFF"/>
        </w:rPr>
        <w:t>逾期送达的或者未送达指定地点的响应文件，采购人不予受理。</w:t>
      </w:r>
    </w:p>
    <w:p w14:paraId="096345C7">
      <w:pPr>
        <w:pStyle w:val="6"/>
        <w:widowControl/>
        <w:shd w:val="clear" w:color="auto" w:fill="FFFFFF"/>
        <w:tabs>
          <w:tab w:val="left" w:pos="851"/>
        </w:tabs>
        <w:adjustRightInd w:val="0"/>
        <w:snapToGrid w:val="0"/>
        <w:spacing w:before="0" w:beforeAutospacing="0" w:after="0" w:afterAutospacing="0" w:line="560" w:lineRule="exact"/>
        <w:ind w:firstLine="560" w:firstLineChars="200"/>
        <w:rPr>
          <w:rFonts w:hint="eastAsia" w:ascii="仿宋_GB2312" w:eastAsia="仿宋_GB2312"/>
          <w:sz w:val="28"/>
          <w:szCs w:val="28"/>
          <w:lang w:eastAsia="zh-CN"/>
        </w:rPr>
      </w:pPr>
      <w:r>
        <w:rPr>
          <w:rFonts w:hint="eastAsia" w:ascii="仿宋_GB2312" w:eastAsia="仿宋_GB2312"/>
          <w:sz w:val="28"/>
          <w:szCs w:val="28"/>
          <w:lang w:eastAsia="zh-CN"/>
        </w:rPr>
        <w:t>现场评审时间：</w:t>
      </w:r>
      <w:r>
        <w:rPr>
          <w:rFonts w:hint="eastAsia" w:ascii="仿宋_GB2312" w:eastAsia="仿宋_GB2312"/>
          <w:b/>
          <w:bCs/>
          <w:sz w:val="28"/>
          <w:szCs w:val="28"/>
          <w:lang w:eastAsia="zh-CN"/>
        </w:rPr>
        <w:t>202</w:t>
      </w:r>
      <w:r>
        <w:rPr>
          <w:rFonts w:hint="eastAsia" w:ascii="仿宋_GB2312" w:eastAsia="仿宋_GB2312"/>
          <w:b/>
          <w:bCs/>
          <w:sz w:val="28"/>
          <w:szCs w:val="28"/>
          <w:lang w:val="en-US" w:eastAsia="zh-CN"/>
        </w:rPr>
        <w:t>6</w:t>
      </w:r>
      <w:r>
        <w:rPr>
          <w:rFonts w:hint="eastAsia" w:ascii="仿宋_GB2312" w:eastAsia="仿宋_GB2312"/>
          <w:b/>
          <w:bCs/>
          <w:sz w:val="28"/>
          <w:szCs w:val="28"/>
          <w:lang w:eastAsia="zh-CN"/>
        </w:rPr>
        <w:t>年</w:t>
      </w:r>
      <w:r>
        <w:rPr>
          <w:rFonts w:hint="eastAsia" w:ascii="仿宋_GB2312" w:eastAsia="仿宋_GB2312"/>
          <w:b/>
          <w:bCs/>
          <w:sz w:val="28"/>
          <w:szCs w:val="28"/>
          <w:lang w:val="en-US" w:eastAsia="zh-CN"/>
        </w:rPr>
        <w:t>6</w:t>
      </w:r>
      <w:r>
        <w:rPr>
          <w:rFonts w:hint="eastAsia" w:ascii="仿宋_GB2312" w:eastAsia="仿宋_GB2312"/>
          <w:b/>
          <w:bCs/>
          <w:sz w:val="28"/>
          <w:szCs w:val="28"/>
          <w:lang w:eastAsia="zh-CN"/>
        </w:rPr>
        <w:t>月</w:t>
      </w:r>
      <w:r>
        <w:rPr>
          <w:rFonts w:hint="eastAsia" w:ascii="仿宋_GB2312" w:eastAsia="仿宋_GB2312"/>
          <w:b/>
          <w:bCs/>
          <w:sz w:val="28"/>
          <w:szCs w:val="28"/>
          <w:lang w:val="en-US" w:eastAsia="zh-CN"/>
        </w:rPr>
        <w:t>30</w:t>
      </w:r>
      <w:r>
        <w:rPr>
          <w:rFonts w:hint="eastAsia" w:ascii="仿宋_GB2312" w:eastAsia="仿宋_GB2312"/>
          <w:b/>
          <w:bCs/>
          <w:sz w:val="28"/>
          <w:szCs w:val="28"/>
          <w:lang w:eastAsia="zh-CN"/>
        </w:rPr>
        <w:t>日</w:t>
      </w:r>
      <w:r>
        <w:rPr>
          <w:rFonts w:hint="eastAsia" w:ascii="仿宋_GB2312" w:eastAsia="仿宋_GB2312"/>
          <w:b/>
          <w:bCs/>
          <w:sz w:val="28"/>
          <w:szCs w:val="28"/>
          <w:lang w:val="en-US" w:eastAsia="zh-CN"/>
        </w:rPr>
        <w:t>10</w:t>
      </w:r>
      <w:r>
        <w:rPr>
          <w:rFonts w:hint="eastAsia" w:ascii="仿宋_GB2312" w:eastAsia="仿宋_GB2312"/>
          <w:b/>
          <w:bCs/>
          <w:sz w:val="28"/>
          <w:szCs w:val="28"/>
          <w:lang w:eastAsia="zh-CN"/>
        </w:rPr>
        <w:t>：</w:t>
      </w:r>
      <w:r>
        <w:rPr>
          <w:rFonts w:hint="eastAsia" w:ascii="仿宋_GB2312" w:hAnsi="仿宋" w:eastAsia="仿宋_GB2312" w:cs="仿宋"/>
          <w:b/>
          <w:bCs/>
          <w:color w:val="000000"/>
          <w:sz w:val="28"/>
          <w:szCs w:val="28"/>
          <w:shd w:val="clear" w:color="auto" w:fill="FFFFFF"/>
          <w:lang w:val="en-US" w:eastAsia="zh-CN"/>
        </w:rPr>
        <w:t>0</w:t>
      </w:r>
      <w:r>
        <w:rPr>
          <w:rFonts w:hint="eastAsia" w:ascii="仿宋_GB2312" w:hAnsi="仿宋" w:eastAsia="仿宋_GB2312" w:cs="仿宋"/>
          <w:b/>
          <w:bCs/>
          <w:color w:val="000000"/>
          <w:sz w:val="28"/>
          <w:szCs w:val="28"/>
          <w:shd w:val="clear" w:color="auto" w:fill="FFFFFF"/>
        </w:rPr>
        <w:t>0</w:t>
      </w:r>
      <w:r>
        <w:rPr>
          <w:rFonts w:hint="eastAsia" w:ascii="仿宋_GB2312" w:eastAsia="仿宋_GB2312"/>
          <w:b/>
          <w:bCs/>
          <w:sz w:val="28"/>
          <w:szCs w:val="28"/>
          <w:lang w:eastAsia="zh-CN"/>
        </w:rPr>
        <w:t>。</w:t>
      </w:r>
    </w:p>
    <w:p w14:paraId="24267185">
      <w:pPr>
        <w:pStyle w:val="6"/>
        <w:widowControl/>
        <w:shd w:val="clear" w:color="auto" w:fill="FFFFFF"/>
        <w:tabs>
          <w:tab w:val="left" w:pos="851"/>
        </w:tabs>
        <w:adjustRightInd w:val="0"/>
        <w:snapToGrid w:val="0"/>
        <w:spacing w:before="0" w:beforeAutospacing="0" w:after="0" w:afterAutospacing="0" w:line="560" w:lineRule="exact"/>
        <w:ind w:firstLine="560" w:firstLineChars="200"/>
        <w:rPr>
          <w:rFonts w:hint="eastAsia" w:ascii="仿宋_GB2312" w:eastAsia="仿宋_GB2312"/>
          <w:sz w:val="28"/>
          <w:szCs w:val="28"/>
          <w:lang w:eastAsia="zh-CN"/>
        </w:rPr>
      </w:pPr>
      <w:r>
        <w:rPr>
          <w:rFonts w:hint="eastAsia" w:ascii="仿宋_GB2312" w:eastAsia="仿宋_GB2312"/>
          <w:sz w:val="28"/>
          <w:szCs w:val="28"/>
          <w:lang w:eastAsia="zh-CN"/>
        </w:rPr>
        <w:t>评审地点：江西省南昌市南昌经济技术开发区南昌昌北机场南昌基地南区5栋。</w:t>
      </w:r>
    </w:p>
    <w:p w14:paraId="0EF13D2B">
      <w:pPr>
        <w:pStyle w:val="6"/>
        <w:widowControl/>
        <w:shd w:val="clear" w:color="auto" w:fill="FFFFFF"/>
        <w:tabs>
          <w:tab w:val="left" w:pos="851"/>
        </w:tabs>
        <w:adjustRightInd w:val="0"/>
        <w:snapToGrid w:val="0"/>
        <w:spacing w:before="0" w:beforeAutospacing="0" w:after="0" w:afterAutospacing="0" w:line="560" w:lineRule="exact"/>
        <w:ind w:firstLine="560" w:firstLineChars="200"/>
        <w:rPr>
          <w:rFonts w:hint="eastAsia" w:ascii="仿宋_GB2312" w:hAnsi="仿宋" w:eastAsia="仿宋_GB2312" w:cs="仿宋"/>
          <w:color w:val="000000"/>
          <w:sz w:val="28"/>
          <w:szCs w:val="28"/>
          <w:shd w:val="clear" w:color="auto" w:fill="FFFFFF"/>
        </w:rPr>
      </w:pPr>
      <w:r>
        <w:rPr>
          <w:rFonts w:hint="eastAsia" w:ascii="仿宋_GB2312" w:eastAsia="仿宋_GB2312"/>
          <w:sz w:val="28"/>
          <w:szCs w:val="28"/>
          <w:lang w:eastAsia="zh-CN"/>
        </w:rPr>
        <w:t>届时请参加本次谈判的单位法定代表人或授权委托人参与评审。</w:t>
      </w:r>
    </w:p>
    <w:p w14:paraId="1ADAC61E">
      <w:pPr>
        <w:numPr>
          <w:ilvl w:val="0"/>
          <w:numId w:val="0"/>
        </w:numPr>
        <w:tabs>
          <w:tab w:val="left" w:pos="993"/>
        </w:tabs>
        <w:spacing w:line="560" w:lineRule="exact"/>
        <w:ind w:firstLine="560" w:firstLineChars="200"/>
        <w:rPr>
          <w:rFonts w:ascii="黑体" w:hAnsi="黑体" w:eastAsia="黑体"/>
          <w:sz w:val="28"/>
          <w:szCs w:val="28"/>
        </w:rPr>
      </w:pPr>
      <w:r>
        <w:rPr>
          <w:rFonts w:hint="eastAsia" w:ascii="黑体" w:hAnsi="黑体" w:eastAsia="黑体"/>
          <w:sz w:val="28"/>
          <w:szCs w:val="28"/>
          <w:lang w:val="en-US" w:eastAsia="zh-CN"/>
        </w:rPr>
        <w:t>九、</w:t>
      </w:r>
      <w:r>
        <w:rPr>
          <w:rFonts w:hint="eastAsia" w:ascii="黑体" w:hAnsi="黑体" w:eastAsia="黑体"/>
          <w:sz w:val="28"/>
          <w:szCs w:val="28"/>
        </w:rPr>
        <w:t>项目联系方式</w:t>
      </w:r>
    </w:p>
    <w:p w14:paraId="5B138966">
      <w:pPr>
        <w:pStyle w:val="6"/>
        <w:widowControl/>
        <w:shd w:val="clear" w:color="auto" w:fill="FFFFFF"/>
        <w:adjustRightInd w:val="0"/>
        <w:snapToGrid w:val="0"/>
        <w:spacing w:before="0" w:beforeAutospacing="0" w:after="0" w:afterAutospacing="0" w:line="560" w:lineRule="exact"/>
        <w:ind w:firstLine="566"/>
        <w:rPr>
          <w:rFonts w:ascii="仿宋_GB2312" w:hAnsi="仿宋" w:eastAsia="仿宋_GB2312" w:cs="仿宋"/>
          <w:color w:val="000000"/>
          <w:sz w:val="28"/>
          <w:szCs w:val="28"/>
        </w:rPr>
      </w:pPr>
      <w:r>
        <w:rPr>
          <w:rFonts w:hint="eastAsia" w:ascii="仿宋_GB2312" w:hAnsi="仿宋" w:eastAsia="仿宋_GB2312" w:cs="仿宋"/>
          <w:color w:val="000000"/>
          <w:sz w:val="28"/>
          <w:szCs w:val="28"/>
          <w:shd w:val="clear" w:color="auto" w:fill="FFFFFF"/>
        </w:rPr>
        <w:t>联系人：</w:t>
      </w:r>
      <w:r>
        <w:rPr>
          <w:rFonts w:hint="eastAsia" w:ascii="仿宋_GB2312" w:hAnsi="仿宋" w:eastAsia="仿宋_GB2312" w:cs="仿宋"/>
          <w:color w:val="000000"/>
          <w:sz w:val="28"/>
          <w:szCs w:val="28"/>
          <w:shd w:val="clear" w:color="auto" w:fill="FFFFFF"/>
          <w:lang w:val="en-US" w:eastAsia="zh-CN"/>
        </w:rPr>
        <w:t>张先生</w:t>
      </w:r>
      <w:r>
        <w:rPr>
          <w:rFonts w:hint="eastAsia" w:ascii="仿宋_GB2312" w:hAnsi="仿宋" w:eastAsia="仿宋_GB2312" w:cs="仿宋"/>
          <w:color w:val="000000"/>
          <w:sz w:val="28"/>
          <w:szCs w:val="28"/>
        </w:rPr>
        <w:t xml:space="preserve"> </w:t>
      </w:r>
    </w:p>
    <w:p w14:paraId="28ADAA2C">
      <w:pPr>
        <w:pStyle w:val="6"/>
        <w:widowControl/>
        <w:shd w:val="clear" w:color="auto" w:fill="FFFFFF"/>
        <w:adjustRightInd w:val="0"/>
        <w:snapToGrid w:val="0"/>
        <w:spacing w:before="0" w:beforeAutospacing="0" w:after="0" w:afterAutospacing="0" w:line="560" w:lineRule="exact"/>
        <w:ind w:firstLine="566"/>
        <w:rPr>
          <w:rFonts w:hint="default" w:ascii="仿宋_GB2312" w:hAnsi="仿宋" w:eastAsia="仿宋_GB2312" w:cs="仿宋"/>
          <w:color w:val="000000"/>
          <w:sz w:val="28"/>
          <w:szCs w:val="28"/>
          <w:shd w:val="clear" w:color="auto" w:fill="FFFFFF"/>
          <w:lang w:val="en-US" w:eastAsia="zh-CN"/>
        </w:rPr>
      </w:pPr>
      <w:r>
        <w:rPr>
          <w:rFonts w:hint="eastAsia" w:ascii="仿宋_GB2312" w:hAnsi="仿宋" w:eastAsia="仿宋_GB2312" w:cs="仿宋"/>
          <w:color w:val="000000"/>
          <w:sz w:val="28"/>
          <w:szCs w:val="28"/>
          <w:shd w:val="clear" w:color="auto" w:fill="FFFFFF"/>
        </w:rPr>
        <w:t>联系电话：</w:t>
      </w:r>
      <w:r>
        <w:rPr>
          <w:rFonts w:hint="eastAsia" w:ascii="仿宋_GB2312" w:hAnsi="仿宋" w:eastAsia="仿宋_GB2312" w:cs="仿宋"/>
          <w:color w:val="000000"/>
          <w:sz w:val="28"/>
          <w:szCs w:val="28"/>
          <w:shd w:val="clear" w:color="auto" w:fill="FFFFFF"/>
          <w:lang w:val="en-US" w:eastAsia="zh-CN"/>
        </w:rPr>
        <w:t>0791-82060557</w:t>
      </w:r>
    </w:p>
    <w:p w14:paraId="57D6DEB6">
      <w:pPr>
        <w:numPr>
          <w:ilvl w:val="0"/>
          <w:numId w:val="0"/>
        </w:numPr>
        <w:tabs>
          <w:tab w:val="left" w:pos="993"/>
        </w:tabs>
        <w:spacing w:line="560" w:lineRule="exact"/>
        <w:ind w:firstLine="560" w:firstLineChars="200"/>
        <w:rPr>
          <w:rFonts w:ascii="黑体" w:hAnsi="黑体" w:eastAsia="黑体"/>
          <w:sz w:val="28"/>
          <w:szCs w:val="28"/>
        </w:rPr>
      </w:pPr>
      <w:r>
        <w:rPr>
          <w:rFonts w:hint="eastAsia" w:ascii="黑体" w:hAnsi="黑体" w:eastAsia="黑体"/>
          <w:sz w:val="28"/>
          <w:szCs w:val="28"/>
          <w:lang w:val="en-US" w:eastAsia="zh-CN"/>
        </w:rPr>
        <w:t>十、</w:t>
      </w:r>
      <w:r>
        <w:rPr>
          <w:rFonts w:hint="eastAsia" w:ascii="黑体" w:hAnsi="黑体" w:eastAsia="黑体"/>
          <w:sz w:val="28"/>
          <w:szCs w:val="28"/>
        </w:rPr>
        <w:t>本采购公告的解释权归江西航空有限公司。</w:t>
      </w:r>
    </w:p>
    <w:p w14:paraId="19474FCC">
      <w:pPr>
        <w:pStyle w:val="6"/>
        <w:widowControl/>
        <w:shd w:val="clear" w:color="auto" w:fill="FFFFFF"/>
        <w:adjustRightInd w:val="0"/>
        <w:snapToGrid w:val="0"/>
        <w:spacing w:before="0" w:beforeAutospacing="0" w:after="0" w:afterAutospacing="0" w:line="560" w:lineRule="exact"/>
        <w:ind w:firstLine="566"/>
        <w:rPr>
          <w:rFonts w:hint="eastAsia" w:ascii="仿宋_GB2312" w:hAnsi="仿宋" w:eastAsia="仿宋_GB2312" w:cs="仿宋"/>
          <w:color w:val="000000"/>
          <w:sz w:val="28"/>
          <w:szCs w:val="28"/>
          <w:shd w:val="clear" w:color="auto" w:fill="FFFFFF"/>
        </w:rPr>
      </w:pPr>
      <w:r>
        <w:rPr>
          <w:rFonts w:hint="eastAsia" w:ascii="仿宋_GB2312" w:hAnsi="仿宋" w:eastAsia="仿宋_GB2312" w:cs="仿宋"/>
          <w:color w:val="000000"/>
          <w:sz w:val="28"/>
          <w:szCs w:val="28"/>
          <w:shd w:val="clear" w:color="auto" w:fill="FFFFFF"/>
        </w:rPr>
        <w:t>特此公告。</w:t>
      </w:r>
    </w:p>
    <w:p w14:paraId="05C8EF40">
      <w:pPr>
        <w:pStyle w:val="6"/>
        <w:widowControl/>
        <w:shd w:val="clear" w:color="auto" w:fill="FFFFFF"/>
        <w:adjustRightInd w:val="0"/>
        <w:snapToGrid w:val="0"/>
        <w:spacing w:before="0" w:beforeAutospacing="0" w:after="0" w:afterAutospacing="0" w:line="560" w:lineRule="exact"/>
        <w:rPr>
          <w:rFonts w:hint="eastAsia" w:ascii="仿宋_GB2312" w:hAnsi="仿宋" w:eastAsia="仿宋_GB2312" w:cs="仿宋"/>
          <w:color w:val="000000"/>
          <w:sz w:val="28"/>
          <w:szCs w:val="28"/>
          <w:shd w:val="clear" w:color="auto" w:fill="FFFFFF"/>
        </w:rPr>
      </w:pPr>
    </w:p>
    <w:p w14:paraId="71A806AC">
      <w:pPr>
        <w:pStyle w:val="6"/>
        <w:widowControl/>
        <w:shd w:val="clear" w:color="auto" w:fill="FFFFFF"/>
        <w:adjustRightInd w:val="0"/>
        <w:snapToGrid w:val="0"/>
        <w:spacing w:before="0" w:beforeAutospacing="0" w:after="0" w:afterAutospacing="0" w:line="560" w:lineRule="exact"/>
        <w:rPr>
          <w:rFonts w:hint="eastAsia" w:ascii="仿宋_GB2312" w:hAnsi="仿宋" w:eastAsia="仿宋_GB2312" w:cs="仿宋"/>
          <w:color w:val="000000"/>
          <w:sz w:val="28"/>
          <w:szCs w:val="28"/>
          <w:shd w:val="clear" w:color="auto" w:fill="FFFFFF"/>
        </w:rPr>
      </w:pPr>
      <w:r>
        <w:rPr>
          <w:rFonts w:hint="eastAsia" w:ascii="仿宋_GB2312" w:hAnsi="仿宋" w:eastAsia="仿宋_GB2312" w:cs="仿宋"/>
          <w:color w:val="000000"/>
          <w:sz w:val="28"/>
          <w:szCs w:val="28"/>
          <w:shd w:val="clear" w:color="auto" w:fill="FFFFFF"/>
        </w:rPr>
        <w:t>(相关附件请登录厦航官网www.xiamenair.com</w:t>
      </w:r>
      <w:r>
        <w:rPr>
          <w:rFonts w:hint="eastAsia" w:ascii="仿宋_GB2312" w:hAnsi="仿宋" w:eastAsia="仿宋_GB2312" w:cs="仿宋"/>
          <w:color w:val="000000"/>
          <w:sz w:val="28"/>
          <w:szCs w:val="28"/>
          <w:shd w:val="clear" w:color="auto" w:fill="FFFFFF"/>
          <w:lang w:val="en-US" w:eastAsia="zh-CN"/>
        </w:rPr>
        <w:t>江西航空官网www.airjiangxi.com</w:t>
      </w:r>
      <w:r>
        <w:rPr>
          <w:rFonts w:hint="eastAsia" w:ascii="仿宋_GB2312" w:hAnsi="仿宋" w:eastAsia="仿宋_GB2312" w:cs="仿宋"/>
          <w:color w:val="000000"/>
          <w:sz w:val="28"/>
          <w:szCs w:val="28"/>
          <w:shd w:val="clear" w:color="auto" w:fill="FFFFFF"/>
        </w:rPr>
        <w:t>下方采购公告栏查看)</w:t>
      </w:r>
    </w:p>
    <w:p w14:paraId="539192AD">
      <w:pPr>
        <w:pStyle w:val="6"/>
        <w:widowControl/>
        <w:shd w:val="clear" w:color="auto" w:fill="FFFFFF"/>
        <w:adjustRightInd w:val="0"/>
        <w:snapToGrid w:val="0"/>
        <w:spacing w:before="0" w:beforeAutospacing="0" w:after="0" w:afterAutospacing="0" w:line="560" w:lineRule="exact"/>
        <w:rPr>
          <w:rFonts w:ascii="仿宋_GB2312" w:hAnsi="仿宋" w:eastAsia="仿宋_GB2312" w:cs="仿宋"/>
          <w:color w:val="000000"/>
          <w:sz w:val="28"/>
          <w:szCs w:val="28"/>
          <w:shd w:val="clear" w:color="auto" w:fill="FFFFFF"/>
        </w:rPr>
      </w:pPr>
    </w:p>
    <w:p w14:paraId="0283AF40">
      <w:pPr>
        <w:pStyle w:val="6"/>
        <w:widowControl/>
        <w:shd w:val="clear" w:color="auto" w:fill="FFFFFF"/>
        <w:adjustRightInd w:val="0"/>
        <w:snapToGrid w:val="0"/>
        <w:spacing w:before="0" w:beforeAutospacing="0" w:after="0" w:afterAutospacing="0" w:line="560" w:lineRule="exact"/>
        <w:rPr>
          <w:rFonts w:ascii="仿宋_GB2312" w:hAnsi="仿宋" w:eastAsia="仿宋_GB2312" w:cs="仿宋"/>
          <w:color w:val="000000"/>
          <w:sz w:val="28"/>
          <w:szCs w:val="28"/>
          <w:shd w:val="clear" w:color="auto" w:fill="FFFFFF"/>
        </w:rPr>
      </w:pPr>
    </w:p>
    <w:p w14:paraId="7A5A4F72">
      <w:pPr>
        <w:pStyle w:val="6"/>
        <w:widowControl/>
        <w:shd w:val="clear" w:color="auto" w:fill="FFFFFF"/>
        <w:wordWrap w:val="0"/>
        <w:adjustRightInd w:val="0"/>
        <w:snapToGrid w:val="0"/>
        <w:spacing w:before="0" w:beforeAutospacing="0" w:after="0" w:afterAutospacing="0" w:line="560" w:lineRule="exact"/>
        <w:jc w:val="right"/>
        <w:rPr>
          <w:rFonts w:ascii="仿宋" w:hAnsi="仿宋" w:eastAsia="仿宋" w:cs="仿宋"/>
          <w:color w:val="000000"/>
          <w:sz w:val="28"/>
          <w:szCs w:val="28"/>
        </w:rPr>
      </w:pPr>
      <w:r>
        <w:rPr>
          <w:rFonts w:hint="eastAsia" w:ascii="仿宋" w:hAnsi="仿宋" w:eastAsia="仿宋" w:cs="仿宋"/>
          <w:color w:val="000000"/>
          <w:sz w:val="28"/>
          <w:szCs w:val="28"/>
          <w:shd w:val="clear" w:color="auto" w:fill="FFFFFF"/>
        </w:rPr>
        <w:t xml:space="preserve">                                     江西航空有限公司 </w:t>
      </w:r>
    </w:p>
    <w:p w14:paraId="293B6F68">
      <w:pPr>
        <w:pStyle w:val="6"/>
        <w:widowControl/>
        <w:shd w:val="clear" w:color="auto" w:fill="FFFFFF"/>
        <w:wordWrap w:val="0"/>
        <w:adjustRightInd w:val="0"/>
        <w:snapToGrid w:val="0"/>
        <w:spacing w:before="0" w:beforeAutospacing="0" w:after="0" w:afterAutospacing="0" w:line="560" w:lineRule="exact"/>
        <w:ind w:firstLine="4000"/>
        <w:jc w:val="right"/>
        <w:rPr>
          <w:rFonts w:ascii="仿宋" w:hAnsi="仿宋" w:eastAsia="仿宋" w:cs="仿宋"/>
          <w:color w:val="000000"/>
          <w:sz w:val="28"/>
          <w:szCs w:val="28"/>
          <w:shd w:val="clear" w:color="auto" w:fill="FFFFFF"/>
        </w:rPr>
      </w:pPr>
      <w:r>
        <w:rPr>
          <w:rFonts w:hint="eastAsia" w:ascii="宋体" w:hAnsi="宋体" w:cs="宋体"/>
          <w:color w:val="000000"/>
          <w:sz w:val="28"/>
          <w:szCs w:val="28"/>
          <w:shd w:val="clear" w:color="auto" w:fill="FFFFFF"/>
        </w:rPr>
        <w:t>   </w:t>
      </w:r>
      <w:r>
        <w:rPr>
          <w:rFonts w:hint="eastAsia" w:ascii="仿宋" w:hAnsi="仿宋" w:eastAsia="仿宋" w:cs="仿宋"/>
          <w:color w:val="000000"/>
          <w:sz w:val="28"/>
          <w:szCs w:val="28"/>
          <w:shd w:val="clear" w:color="auto" w:fill="FFFFFF"/>
        </w:rPr>
        <w:t xml:space="preserve">  202</w:t>
      </w:r>
      <w:r>
        <w:rPr>
          <w:rFonts w:hint="eastAsia" w:ascii="仿宋" w:hAnsi="仿宋" w:eastAsia="仿宋" w:cs="仿宋"/>
          <w:color w:val="000000"/>
          <w:sz w:val="28"/>
          <w:szCs w:val="28"/>
          <w:shd w:val="clear" w:color="auto" w:fill="FFFFFF"/>
          <w:lang w:val="en-US" w:eastAsia="zh-CN"/>
        </w:rPr>
        <w:t>6</w:t>
      </w:r>
      <w:r>
        <w:rPr>
          <w:rFonts w:hint="eastAsia" w:ascii="仿宋" w:hAnsi="仿宋" w:eastAsia="仿宋" w:cs="仿宋"/>
          <w:color w:val="000000"/>
          <w:sz w:val="28"/>
          <w:szCs w:val="28"/>
          <w:shd w:val="clear" w:color="auto" w:fill="FFFFFF"/>
        </w:rPr>
        <w:t>年</w:t>
      </w:r>
      <w:r>
        <w:rPr>
          <w:rFonts w:hint="eastAsia" w:ascii="仿宋" w:hAnsi="仿宋" w:eastAsia="仿宋" w:cs="仿宋"/>
          <w:color w:val="000000"/>
          <w:sz w:val="28"/>
          <w:szCs w:val="28"/>
          <w:shd w:val="clear" w:color="auto" w:fill="FFFFFF"/>
          <w:lang w:val="en-US" w:eastAsia="zh-CN"/>
        </w:rPr>
        <w:t>6</w:t>
      </w:r>
      <w:r>
        <w:rPr>
          <w:rFonts w:hint="eastAsia" w:ascii="仿宋" w:hAnsi="仿宋" w:eastAsia="仿宋" w:cs="仿宋"/>
          <w:color w:val="000000"/>
          <w:sz w:val="28"/>
          <w:szCs w:val="28"/>
          <w:shd w:val="clear" w:color="auto" w:fill="FFFFFF"/>
        </w:rPr>
        <w:t>月</w:t>
      </w:r>
      <w:r>
        <w:rPr>
          <w:rFonts w:hint="eastAsia" w:ascii="仿宋" w:hAnsi="仿宋" w:eastAsia="仿宋" w:cs="仿宋"/>
          <w:color w:val="000000"/>
          <w:sz w:val="28"/>
          <w:szCs w:val="28"/>
          <w:shd w:val="clear" w:color="auto" w:fill="FFFFFF"/>
          <w:lang w:val="en-US" w:eastAsia="zh-CN"/>
        </w:rPr>
        <w:t>12</w:t>
      </w:r>
      <w:r>
        <w:rPr>
          <w:rFonts w:hint="eastAsia" w:ascii="仿宋" w:hAnsi="仿宋" w:eastAsia="仿宋" w:cs="仿宋"/>
          <w:color w:val="000000"/>
          <w:sz w:val="28"/>
          <w:szCs w:val="28"/>
          <w:shd w:val="clear" w:color="auto" w:fill="FFFFFF"/>
        </w:rPr>
        <w:t xml:space="preserve">日 </w:t>
      </w:r>
    </w:p>
    <w:p w14:paraId="5FC7E54B"/>
    <w:p w14:paraId="1D65B184">
      <w:pPr>
        <w:pStyle w:val="6"/>
        <w:widowControl/>
        <w:shd w:val="clear" w:color="auto" w:fill="FFFFFF"/>
        <w:wordWrap/>
        <w:adjustRightInd w:val="0"/>
        <w:snapToGrid w:val="0"/>
        <w:spacing w:before="0" w:beforeAutospacing="0" w:after="0" w:afterAutospacing="0" w:line="560" w:lineRule="exact"/>
        <w:jc w:val="left"/>
        <w:rPr>
          <w:rFonts w:hint="eastAsia" w:ascii="仿宋_GB2312" w:eastAsia="仿宋_GB2312" w:cstheme="minorBidi"/>
          <w:kern w:val="2"/>
          <w:sz w:val="28"/>
          <w:szCs w:val="22"/>
          <w:lang w:val="en-US" w:eastAsia="zh-CN" w:bidi="ar-SA"/>
        </w:rPr>
      </w:pPr>
    </w:p>
    <w:p w14:paraId="2A2DDF72">
      <w:pPr>
        <w:pStyle w:val="11"/>
        <w:rPr>
          <w:rFonts w:hint="eastAsia" w:eastAsia="仿宋_GB2312"/>
          <w:lang w:eastAsia="zh-CN"/>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swiss"/>
    <w:pitch w:val="default"/>
    <w:sig w:usb0="80000287" w:usb1="2ACF3C50" w:usb2="00000016" w:usb3="00000000" w:csb0="0004001F" w:csb1="00000000"/>
  </w:font>
  <w:font w:name="方正小标宋简体">
    <w:panose1 w:val="02010601030101010101"/>
    <w:charset w:val="86"/>
    <w:family w:val="auto"/>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Tahoma">
    <w:panose1 w:val="020B0604030504040204"/>
    <w:charset w:val="00"/>
    <w:family w:val="auto"/>
    <w:pitch w:val="default"/>
    <w:sig w:usb0="E1002EFF" w:usb1="C000605B" w:usb2="00000029" w:usb3="00000000" w:csb0="200101FF" w:csb1="20280000"/>
  </w:font>
  <w:font w:name="仿宋_GB2312">
    <w:altName w:val="仿宋"/>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isplayHorizontalDrawingGridEvery w:val="1"/>
  <w:displayVerticalDrawingGridEvery w:val="1"/>
  <w:noPunctuationKerning w:val="1"/>
  <w:characterSpacingControl w:val="doNotCompress"/>
  <w:compat>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NhYzcwZjQ5ZTNmZDBkZDJiNDM3MzdkNGFlZWJlYjQifQ=="/>
  </w:docVars>
  <w:rsids>
    <w:rsidRoot w:val="00EA6C6E"/>
    <w:rsid w:val="0002643E"/>
    <w:rsid w:val="000521F1"/>
    <w:rsid w:val="00064351"/>
    <w:rsid w:val="00124DE2"/>
    <w:rsid w:val="00153830"/>
    <w:rsid w:val="00186166"/>
    <w:rsid w:val="00192EEE"/>
    <w:rsid w:val="001B2A0F"/>
    <w:rsid w:val="001D1DFF"/>
    <w:rsid w:val="00230A34"/>
    <w:rsid w:val="002F1D7B"/>
    <w:rsid w:val="003226FE"/>
    <w:rsid w:val="00364F7E"/>
    <w:rsid w:val="003C31B4"/>
    <w:rsid w:val="00406FDC"/>
    <w:rsid w:val="00443B9A"/>
    <w:rsid w:val="00476EE8"/>
    <w:rsid w:val="004B242D"/>
    <w:rsid w:val="004C2B8A"/>
    <w:rsid w:val="00530294"/>
    <w:rsid w:val="005561D4"/>
    <w:rsid w:val="005A0E3C"/>
    <w:rsid w:val="005A3D5C"/>
    <w:rsid w:val="005A4D2F"/>
    <w:rsid w:val="00664A22"/>
    <w:rsid w:val="006755CE"/>
    <w:rsid w:val="006F638B"/>
    <w:rsid w:val="0078112A"/>
    <w:rsid w:val="007B22F8"/>
    <w:rsid w:val="007D77CF"/>
    <w:rsid w:val="0082234D"/>
    <w:rsid w:val="00851ED0"/>
    <w:rsid w:val="008E74E2"/>
    <w:rsid w:val="00952103"/>
    <w:rsid w:val="0097719E"/>
    <w:rsid w:val="00A0593C"/>
    <w:rsid w:val="00A53746"/>
    <w:rsid w:val="00A5473C"/>
    <w:rsid w:val="00A551CE"/>
    <w:rsid w:val="00A64740"/>
    <w:rsid w:val="00AA49F3"/>
    <w:rsid w:val="00AF4DF6"/>
    <w:rsid w:val="00B4270C"/>
    <w:rsid w:val="00B660B7"/>
    <w:rsid w:val="00B73E70"/>
    <w:rsid w:val="00B86799"/>
    <w:rsid w:val="00BE42C6"/>
    <w:rsid w:val="00C03DF9"/>
    <w:rsid w:val="00C04CC1"/>
    <w:rsid w:val="00C21A72"/>
    <w:rsid w:val="00C331FD"/>
    <w:rsid w:val="00C85D93"/>
    <w:rsid w:val="00CB7435"/>
    <w:rsid w:val="00D63DC0"/>
    <w:rsid w:val="00DE487B"/>
    <w:rsid w:val="00E31AB3"/>
    <w:rsid w:val="00E64A3A"/>
    <w:rsid w:val="00E65CA8"/>
    <w:rsid w:val="00EA6C6E"/>
    <w:rsid w:val="00EE7647"/>
    <w:rsid w:val="00EF181B"/>
    <w:rsid w:val="00F12737"/>
    <w:rsid w:val="00F62873"/>
    <w:rsid w:val="0125366D"/>
    <w:rsid w:val="01F55FF7"/>
    <w:rsid w:val="020B5EE9"/>
    <w:rsid w:val="02462F2E"/>
    <w:rsid w:val="02847467"/>
    <w:rsid w:val="03FA5714"/>
    <w:rsid w:val="05816B94"/>
    <w:rsid w:val="07A15952"/>
    <w:rsid w:val="082C1351"/>
    <w:rsid w:val="087E377A"/>
    <w:rsid w:val="096C444A"/>
    <w:rsid w:val="0A402994"/>
    <w:rsid w:val="0A651E74"/>
    <w:rsid w:val="0D1A4AFC"/>
    <w:rsid w:val="0DCC5F01"/>
    <w:rsid w:val="0E230A89"/>
    <w:rsid w:val="0E780039"/>
    <w:rsid w:val="0EC8799A"/>
    <w:rsid w:val="0F6B7E15"/>
    <w:rsid w:val="0FAA3100"/>
    <w:rsid w:val="105733F3"/>
    <w:rsid w:val="109E6C9D"/>
    <w:rsid w:val="10C50DFF"/>
    <w:rsid w:val="121037B1"/>
    <w:rsid w:val="13966E30"/>
    <w:rsid w:val="13FF2EFE"/>
    <w:rsid w:val="154148ED"/>
    <w:rsid w:val="15E95BA5"/>
    <w:rsid w:val="1689224F"/>
    <w:rsid w:val="188913E9"/>
    <w:rsid w:val="18CF4B10"/>
    <w:rsid w:val="195C0E58"/>
    <w:rsid w:val="1C2C7853"/>
    <w:rsid w:val="1C942FC8"/>
    <w:rsid w:val="1D6D7456"/>
    <w:rsid w:val="1D7644E2"/>
    <w:rsid w:val="1D7E3427"/>
    <w:rsid w:val="1D8768E2"/>
    <w:rsid w:val="1D976576"/>
    <w:rsid w:val="1E00601A"/>
    <w:rsid w:val="1EF7799B"/>
    <w:rsid w:val="1EFC4C0E"/>
    <w:rsid w:val="1FFE1506"/>
    <w:rsid w:val="209F2401"/>
    <w:rsid w:val="21337631"/>
    <w:rsid w:val="213550C7"/>
    <w:rsid w:val="216C51F8"/>
    <w:rsid w:val="22DC294B"/>
    <w:rsid w:val="2437353F"/>
    <w:rsid w:val="243954FA"/>
    <w:rsid w:val="25D66629"/>
    <w:rsid w:val="27FE6EAA"/>
    <w:rsid w:val="294E4831"/>
    <w:rsid w:val="296A6599"/>
    <w:rsid w:val="2A2E4BC0"/>
    <w:rsid w:val="2AAA5C62"/>
    <w:rsid w:val="2B01299A"/>
    <w:rsid w:val="2B1B1299"/>
    <w:rsid w:val="2B61769D"/>
    <w:rsid w:val="2BFB2D9E"/>
    <w:rsid w:val="2C352D2A"/>
    <w:rsid w:val="2C41535E"/>
    <w:rsid w:val="2C7176F9"/>
    <w:rsid w:val="2DC647A7"/>
    <w:rsid w:val="2F0F05C0"/>
    <w:rsid w:val="2F177617"/>
    <w:rsid w:val="2F7F3B4A"/>
    <w:rsid w:val="301614DA"/>
    <w:rsid w:val="31EB1BCA"/>
    <w:rsid w:val="32D54349"/>
    <w:rsid w:val="3518676F"/>
    <w:rsid w:val="36B87D29"/>
    <w:rsid w:val="36E2220C"/>
    <w:rsid w:val="38B81770"/>
    <w:rsid w:val="39202096"/>
    <w:rsid w:val="39E44084"/>
    <w:rsid w:val="3A9B5CE2"/>
    <w:rsid w:val="3B0F6973"/>
    <w:rsid w:val="3C0267B9"/>
    <w:rsid w:val="3CE60A27"/>
    <w:rsid w:val="3D621F1D"/>
    <w:rsid w:val="3E2446D2"/>
    <w:rsid w:val="3E6A6210"/>
    <w:rsid w:val="3F302B2D"/>
    <w:rsid w:val="403A4AB5"/>
    <w:rsid w:val="40B55017"/>
    <w:rsid w:val="41FB3819"/>
    <w:rsid w:val="42C323FF"/>
    <w:rsid w:val="437D7B7F"/>
    <w:rsid w:val="43803E5D"/>
    <w:rsid w:val="44965F15"/>
    <w:rsid w:val="44A5434B"/>
    <w:rsid w:val="44BD46FB"/>
    <w:rsid w:val="44CC44F5"/>
    <w:rsid w:val="455455A1"/>
    <w:rsid w:val="46FC5C72"/>
    <w:rsid w:val="49823DC2"/>
    <w:rsid w:val="4A2139AD"/>
    <w:rsid w:val="4B2903C8"/>
    <w:rsid w:val="4B764E99"/>
    <w:rsid w:val="4BAA21AF"/>
    <w:rsid w:val="4C365617"/>
    <w:rsid w:val="4CA77E00"/>
    <w:rsid w:val="4D1B171A"/>
    <w:rsid w:val="4D1B28FA"/>
    <w:rsid w:val="4D616AAD"/>
    <w:rsid w:val="4E0820B2"/>
    <w:rsid w:val="4F3D7B0D"/>
    <w:rsid w:val="4F6143EA"/>
    <w:rsid w:val="4F714FA1"/>
    <w:rsid w:val="4FBE7162"/>
    <w:rsid w:val="4FE808A5"/>
    <w:rsid w:val="4FF361FE"/>
    <w:rsid w:val="52E132E9"/>
    <w:rsid w:val="53E14B75"/>
    <w:rsid w:val="54CD0627"/>
    <w:rsid w:val="559A0CB1"/>
    <w:rsid w:val="56AE4FB7"/>
    <w:rsid w:val="57AD4064"/>
    <w:rsid w:val="5A4131ED"/>
    <w:rsid w:val="5AE135D1"/>
    <w:rsid w:val="5BBE156E"/>
    <w:rsid w:val="5BF01088"/>
    <w:rsid w:val="5C0A486D"/>
    <w:rsid w:val="5D9B1B67"/>
    <w:rsid w:val="5F8522D7"/>
    <w:rsid w:val="606C77EB"/>
    <w:rsid w:val="612E652C"/>
    <w:rsid w:val="61322B87"/>
    <w:rsid w:val="618E081D"/>
    <w:rsid w:val="62FC0898"/>
    <w:rsid w:val="63E06BA4"/>
    <w:rsid w:val="64060EA6"/>
    <w:rsid w:val="64790F34"/>
    <w:rsid w:val="65C814F4"/>
    <w:rsid w:val="65F72445"/>
    <w:rsid w:val="66BC5F1C"/>
    <w:rsid w:val="66D0692B"/>
    <w:rsid w:val="66EF1BEE"/>
    <w:rsid w:val="68ED6FEF"/>
    <w:rsid w:val="68FD194E"/>
    <w:rsid w:val="6B93068D"/>
    <w:rsid w:val="6C891E9F"/>
    <w:rsid w:val="6D147240"/>
    <w:rsid w:val="6D1D7CBA"/>
    <w:rsid w:val="6E125B9B"/>
    <w:rsid w:val="6E5C4B01"/>
    <w:rsid w:val="6E830DCD"/>
    <w:rsid w:val="6EA369E6"/>
    <w:rsid w:val="6F1043B1"/>
    <w:rsid w:val="72EE26FC"/>
    <w:rsid w:val="7463267F"/>
    <w:rsid w:val="7510653F"/>
    <w:rsid w:val="75B452D0"/>
    <w:rsid w:val="770763DB"/>
    <w:rsid w:val="771741F2"/>
    <w:rsid w:val="7857568B"/>
    <w:rsid w:val="78A477E3"/>
    <w:rsid w:val="798B16F8"/>
    <w:rsid w:val="7A8D259F"/>
    <w:rsid w:val="7A9B11B2"/>
    <w:rsid w:val="7B3D10BE"/>
    <w:rsid w:val="7B4928EB"/>
    <w:rsid w:val="7BEE3352"/>
    <w:rsid w:val="7D0E1A81"/>
    <w:rsid w:val="7D4D51A4"/>
    <w:rsid w:val="7F167190"/>
    <w:rsid w:val="7F6B0F07"/>
    <w:rsid w:val="7FE8624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qFormat="1" w:unhideWhenUsed="0" w:uiPriority="99" w:semiHidden="0"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customStyle="1" w:styleId="2">
    <w:name w:val="Fließtext"/>
    <w:basedOn w:val="1"/>
    <w:qFormat/>
    <w:uiPriority w:val="0"/>
    <w:pPr>
      <w:overflowPunct w:val="0"/>
      <w:autoSpaceDE w:val="0"/>
      <w:autoSpaceDN w:val="0"/>
      <w:adjustRightInd w:val="0"/>
      <w:textAlignment w:val="baseline"/>
    </w:pPr>
    <w:rPr>
      <w:kern w:val="28"/>
    </w:rPr>
  </w:style>
  <w:style w:type="paragraph" w:styleId="3">
    <w:name w:val="index 4"/>
    <w:basedOn w:val="1"/>
    <w:next w:val="1"/>
    <w:qFormat/>
    <w:uiPriority w:val="99"/>
    <w:pPr>
      <w:ind w:left="600" w:leftChars="600"/>
    </w:pPr>
  </w:style>
  <w:style w:type="paragraph" w:styleId="4">
    <w:name w:val="footer"/>
    <w:basedOn w:val="1"/>
    <w:link w:val="15"/>
    <w:unhideWhenUsed/>
    <w:qFormat/>
    <w:uiPriority w:val="99"/>
    <w:pPr>
      <w:tabs>
        <w:tab w:val="center" w:pos="4153"/>
        <w:tab w:val="right" w:pos="8306"/>
      </w:tabs>
      <w:snapToGrid w:val="0"/>
      <w:jc w:val="left"/>
    </w:pPr>
    <w:rPr>
      <w:sz w:val="18"/>
      <w:szCs w:val="18"/>
    </w:rPr>
  </w:style>
  <w:style w:type="paragraph" w:styleId="5">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99"/>
    <w:pPr>
      <w:spacing w:before="100" w:beforeAutospacing="1" w:after="100" w:afterAutospacing="1"/>
      <w:jc w:val="left"/>
    </w:pPr>
    <w:rPr>
      <w:rFonts w:ascii="Calibri" w:hAnsi="Calibri" w:eastAsia="宋体" w:cs="Times New Roman"/>
      <w:kern w:val="0"/>
      <w:sz w:val="24"/>
      <w:szCs w:val="24"/>
    </w:rPr>
  </w:style>
  <w:style w:type="table" w:styleId="8">
    <w:name w:val="Table Grid"/>
    <w:basedOn w:val="7"/>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Hyperlink"/>
    <w:basedOn w:val="9"/>
    <w:unhideWhenUsed/>
    <w:qFormat/>
    <w:uiPriority w:val="0"/>
    <w:rPr>
      <w:color w:val="0563C1" w:themeColor="hyperlink"/>
      <w:u w:val="single"/>
      <w14:textFill>
        <w14:solidFill>
          <w14:schemeClr w14:val="hlink"/>
        </w14:solidFill>
      </w14:textFill>
    </w:rPr>
  </w:style>
  <w:style w:type="paragraph" w:customStyle="1" w:styleId="11">
    <w:name w:val="表格文字"/>
    <w:basedOn w:val="1"/>
    <w:qFormat/>
    <w:uiPriority w:val="0"/>
    <w:pPr>
      <w:widowControl w:val="0"/>
      <w:jc w:val="both"/>
    </w:pPr>
    <w:rPr>
      <w:kern w:val="2"/>
      <w:sz w:val="21"/>
    </w:rPr>
  </w:style>
  <w:style w:type="paragraph" w:customStyle="1" w:styleId="12">
    <w:name w:val="Default"/>
    <w:qFormat/>
    <w:uiPriority w:val="0"/>
    <w:pPr>
      <w:widowControl w:val="0"/>
      <w:autoSpaceDE w:val="0"/>
      <w:autoSpaceDN w:val="0"/>
      <w:adjustRightInd w:val="0"/>
    </w:pPr>
    <w:rPr>
      <w:rFonts w:ascii="Arial" w:hAnsi="Arial" w:eastAsia="宋体" w:cs="Arial"/>
      <w:color w:val="000000"/>
      <w:kern w:val="2"/>
      <w:sz w:val="24"/>
      <w:szCs w:val="24"/>
      <w:lang w:val="en-US" w:eastAsia="zh-CN" w:bidi="ar-SA"/>
    </w:rPr>
  </w:style>
  <w:style w:type="character" w:customStyle="1" w:styleId="13">
    <w:name w:val="awspan1"/>
    <w:qFormat/>
    <w:uiPriority w:val="0"/>
    <w:rPr>
      <w:color w:val="000000"/>
      <w:sz w:val="24"/>
      <w:szCs w:val="24"/>
    </w:rPr>
  </w:style>
  <w:style w:type="character" w:customStyle="1" w:styleId="14">
    <w:name w:val="页眉 字符"/>
    <w:basedOn w:val="9"/>
    <w:link w:val="5"/>
    <w:qFormat/>
    <w:uiPriority w:val="99"/>
    <w:rPr>
      <w:sz w:val="18"/>
      <w:szCs w:val="18"/>
    </w:rPr>
  </w:style>
  <w:style w:type="character" w:customStyle="1" w:styleId="15">
    <w:name w:val="页脚 字符"/>
    <w:basedOn w:val="9"/>
    <w:link w:val="4"/>
    <w:qFormat/>
    <w:uiPriority w:val="99"/>
    <w:rPr>
      <w:sz w:val="18"/>
      <w:szCs w:val="18"/>
    </w:rPr>
  </w:style>
  <w:style w:type="character" w:customStyle="1" w:styleId="16">
    <w:name w:val="Unresolved Mention"/>
    <w:basedOn w:val="9"/>
    <w:semiHidden/>
    <w:unhideWhenUsed/>
    <w:qFormat/>
    <w:uiPriority w:val="99"/>
    <w:rPr>
      <w:color w:val="605E5C"/>
      <w:shd w:val="clear" w:color="auto" w:fill="E1DFDD"/>
    </w:rPr>
  </w:style>
  <w:style w:type="character" w:customStyle="1" w:styleId="17">
    <w:name w:val="font21"/>
    <w:basedOn w:val="9"/>
    <w:qFormat/>
    <w:uiPriority w:val="0"/>
    <w:rPr>
      <w:rFonts w:hint="eastAsia" w:ascii="微软雅黑" w:hAnsi="微软雅黑" w:eastAsia="微软雅黑" w:cs="微软雅黑"/>
      <w:color w:val="FF0000"/>
      <w:sz w:val="18"/>
      <w:szCs w:val="18"/>
      <w:u w:val="none"/>
    </w:rPr>
  </w:style>
  <w:style w:type="character" w:customStyle="1" w:styleId="18">
    <w:name w:val="font11"/>
    <w:basedOn w:val="9"/>
    <w:qFormat/>
    <w:uiPriority w:val="0"/>
    <w:rPr>
      <w:rFonts w:hint="eastAsia" w:ascii="微软雅黑" w:hAnsi="微软雅黑" w:eastAsia="微软雅黑" w:cs="微软雅黑"/>
      <w:color w:val="000000"/>
      <w:sz w:val="18"/>
      <w:szCs w:val="18"/>
      <w:u w:val="none"/>
    </w:rPr>
  </w:style>
  <w:style w:type="paragraph" w:styleId="19">
    <w:name w:val="List Paragraph"/>
    <w:basedOn w:val="1"/>
    <w:qFormat/>
    <w:uiPriority w:val="99"/>
    <w:pPr>
      <w:ind w:firstLine="420" w:firstLineChars="200"/>
    </w:pPr>
  </w:style>
  <w:style w:type="paragraph" w:customStyle="1" w:styleId="20">
    <w:name w:val="tenderTemplate_p_|data-v-07c78117"/>
    <w:basedOn w:val="1"/>
    <w:qFormat/>
    <w:uiPriority w:val="0"/>
    <w:pPr>
      <w:spacing w:line="468" w:lineRule="atLeast"/>
    </w:pPr>
    <w:rPr>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1953</Words>
  <Characters>2117</Characters>
  <Lines>6</Lines>
  <Paragraphs>1</Paragraphs>
  <TotalTime>20</TotalTime>
  <ScaleCrop>false</ScaleCrop>
  <LinksUpToDate>false</LinksUpToDate>
  <CharactersWithSpaces>2162</CharactersWithSpaces>
  <Application>WPS Office_12.8.2.19309_F1E327BC-269C-435d-A152-05C5408002CA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2022-02-16T06:33:00Z</dcterms:created>
  <dc:creator>聂 文鹏</dc:creator>
  <cp:lastModifiedBy>张骁驰</cp:lastModifiedBy>
  <cp:lastPrinted>2022-05-25T03:02:00Z</cp:lastPrinted>
  <dcterms:modified xsi:type="dcterms:W3CDTF">2026-06-12T02:14:04Z</dcterms:modified>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2052-12.8.2.19309</vt:lpwstr>
  </property>
  <property fmtid="{D5CDD505-2E9C-101B-9397-08002B2CF9AE}" pid="3" name="ICV">
    <vt:lpwstr>275B952F4BCD40D5AE3600E9D509A035</vt:lpwstr>
  </property>
  <property fmtid="{D5CDD505-2E9C-101B-9397-08002B2CF9AE}" pid="4" name="KSOTemplateDocerSaveRecord">
    <vt:lpwstr>eyJoZGlkIjoiZjFmYThiZmMzNjI3NGM4MTI2Y2YxMzVhMDJmZDNhMzYiLCJ1c2VySWQiOiIzNTc0MDM5OTcifQ==</vt:lpwstr>
  </property>
</Properties>
</file>