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3B0A68EB">
      <w:pPr>
        <w:tabs>
          <w:tab w:val="left" w:pos="0"/>
        </w:tabs>
        <w:adjustRightInd w:val="0"/>
        <w:spacing w:line="560" w:lineRule="exact"/>
        <w:ind w:firstLine="560" w:firstLineChars="200"/>
        <w:rPr>
          <w:rFonts w:hint="eastAsia" w:ascii="仿宋_GB2312" w:eastAsia="仿宋_GB2312"/>
          <w:sz w:val="28"/>
        </w:rPr>
      </w:pPr>
      <w:bookmarkStart w:id="0" w:name="_Hlk129595913"/>
      <w:r>
        <w:rPr>
          <w:rFonts w:hint="eastAsia" w:ascii="仿宋_GB2312" w:eastAsia="仿宋_GB2312"/>
          <w:sz w:val="28"/>
        </w:rPr>
        <w:t>1.必须具备独立法人资格，有独立承担民事责任的能力，具有有效的营业</w:t>
      </w:r>
      <w:r>
        <w:rPr>
          <w:rFonts w:hint="eastAsia" w:ascii="仿宋_GB2312" w:hAnsi="宋体" w:eastAsia="仿宋_GB2312"/>
          <w:sz w:val="28"/>
        </w:rPr>
        <w:t>执照</w:t>
      </w:r>
      <w:r>
        <w:rPr>
          <w:rFonts w:hint="eastAsia" w:ascii="仿宋_GB2312" w:hAnsi="宋体" w:eastAsia="仿宋_GB2312"/>
          <w:sz w:val="28"/>
          <w:lang w:eastAsia="zh-CN"/>
        </w:rPr>
        <w:t>。</w:t>
      </w:r>
      <w:r>
        <w:rPr>
          <w:rFonts w:hint="eastAsia" w:ascii="仿宋_GB2312" w:hAnsi="宋体" w:eastAsia="仿宋_GB2312" w:cs="Arial"/>
          <w:sz w:val="28"/>
          <w:szCs w:val="21"/>
        </w:rPr>
        <w:t>如分公司投标，须取得总公司的授权</w:t>
      </w:r>
      <w:r>
        <w:rPr>
          <w:rFonts w:hint="eastAsia" w:ascii="仿宋_GB2312" w:hAnsi="宋体" w:eastAsia="仿宋_GB2312" w:cs="Arial"/>
          <w:sz w:val="28"/>
          <w:szCs w:val="21"/>
          <w:lang w:eastAsia="zh-CN"/>
        </w:rPr>
        <w:t>；</w:t>
      </w:r>
    </w:p>
    <w:p w14:paraId="2AE7888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2.遵守国家法律、行政法规，具有良好的信誉、较好的盈利能力，供应商提供承诺函并加盖供应商公章；</w:t>
      </w:r>
    </w:p>
    <w:p w14:paraId="6320302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p>
    <w:p w14:paraId="6DA6162F">
      <w:pPr>
        <w:pStyle w:val="11"/>
        <w:spacing w:line="560" w:lineRule="exact"/>
        <w:ind w:firstLine="560" w:firstLineChars="200"/>
        <w:rPr>
          <w:rFonts w:hint="eastAsia" w:eastAsia="仿宋_GB2312"/>
        </w:rPr>
      </w:pPr>
      <w:r>
        <w:rPr>
          <w:rFonts w:hint="eastAsia" w:ascii="仿宋_GB2312" w:eastAsia="仿宋_GB2312"/>
          <w:sz w:val="28"/>
        </w:rPr>
        <w:t>4.供应商无被江西航空列入《供应商</w:t>
      </w:r>
      <w:r>
        <w:rPr>
          <w:rFonts w:hint="eastAsia" w:ascii="仿宋_GB2312" w:eastAsia="仿宋_GB2312"/>
          <w:sz w:val="28"/>
          <w:lang w:eastAsia="zh-CN"/>
        </w:rPr>
        <w:t>限制交易名单</w:t>
      </w:r>
      <w:r>
        <w:rPr>
          <w:rFonts w:hint="eastAsia" w:ascii="仿宋_GB2312" w:eastAsia="仿宋_GB2312"/>
          <w:sz w:val="28"/>
        </w:rPr>
        <w:t>》，供应商提供承诺函并加盖供应商公章；</w:t>
      </w:r>
    </w:p>
    <w:p w14:paraId="423FBD8E">
      <w:pPr>
        <w:pStyle w:val="11"/>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5</w:t>
      </w:r>
      <w:r>
        <w:rPr>
          <w:rFonts w:hint="eastAsia" w:ascii="仿宋_GB2312" w:eastAsia="仿宋_GB2312"/>
          <w:sz w:val="28"/>
        </w:rPr>
        <w:t>.投标人能提供正规的增值税专用发票，须提供相关证明材料或加盖供应商公章的承诺函；</w:t>
      </w:r>
    </w:p>
    <w:p w14:paraId="69D64D3D">
      <w:pPr>
        <w:pStyle w:val="11"/>
        <w:spacing w:line="560" w:lineRule="exact"/>
        <w:ind w:firstLine="560" w:firstLineChars="200"/>
        <w:rPr>
          <w:rFonts w:hint="eastAsia" w:ascii="仿宋_GB2312" w:eastAsia="仿宋_GB2312"/>
          <w:sz w:val="28"/>
          <w:lang w:val="en-US" w:eastAsia="zh-CN"/>
        </w:rPr>
      </w:pPr>
      <w:r>
        <w:rPr>
          <w:rFonts w:hint="eastAsia" w:ascii="仿宋_GB2312" w:eastAsia="仿宋_GB2312"/>
          <w:sz w:val="28"/>
          <w:lang w:val="en-US" w:eastAsia="zh-CN"/>
        </w:rPr>
        <w:t>6</w:t>
      </w:r>
      <w:r>
        <w:rPr>
          <w:rFonts w:hint="eastAsia" w:ascii="仿宋_GB2312" w:hAnsi="宋体" w:eastAsia="仿宋_GB2312"/>
          <w:sz w:val="28"/>
          <w:lang w:val="en-US" w:eastAsia="zh-CN"/>
        </w:rPr>
        <w:t>.</w:t>
      </w:r>
      <w:r>
        <w:rPr>
          <w:rFonts w:hint="eastAsia" w:ascii="仿宋_GB2312" w:hAnsi="宋体" w:eastAsia="仿宋_GB2312" w:cs="Arial"/>
          <w:sz w:val="28"/>
          <w:szCs w:val="21"/>
        </w:rPr>
        <w:t>不接受联合体投标，不允许转包、分包（附承诺函，格式自拟），并具有</w:t>
      </w:r>
      <w:r>
        <w:rPr>
          <w:rFonts w:hint="eastAsia" w:ascii="仿宋_GB2312" w:eastAsia="仿宋_GB2312"/>
          <w:sz w:val="28"/>
          <w:lang w:val="en-US" w:eastAsia="zh-CN"/>
        </w:rPr>
        <w:t>与本采购项目相应的供货能力；</w:t>
      </w:r>
    </w:p>
    <w:p w14:paraId="0CA1E76A">
      <w:pPr>
        <w:pStyle w:val="11"/>
        <w:spacing w:line="560" w:lineRule="exact"/>
        <w:ind w:firstLine="560" w:firstLineChars="200"/>
        <w:rPr>
          <w:rFonts w:hint="eastAsia" w:ascii="仿宋_GB2312" w:eastAsia="仿宋_GB2312"/>
          <w:sz w:val="28"/>
          <w:lang w:val="en-US" w:eastAsia="zh-CN"/>
        </w:rPr>
      </w:pPr>
      <w:r>
        <w:rPr>
          <w:rFonts w:hint="eastAsia" w:ascii="仿宋_GB2312" w:eastAsia="仿宋_GB2312"/>
          <w:sz w:val="28"/>
          <w:lang w:val="en-US" w:eastAsia="zh-CN"/>
        </w:rPr>
        <w:t>7.谈判文件规定的其他资格要求；</w:t>
      </w:r>
    </w:p>
    <w:p w14:paraId="37A01EB1">
      <w:pPr>
        <w:pStyle w:val="11"/>
        <w:spacing w:line="560" w:lineRule="exact"/>
        <w:ind w:firstLine="560" w:firstLineChars="200"/>
        <w:rPr>
          <w:rFonts w:hint="eastAsia" w:ascii="仿宋_GB2312" w:eastAsia="仿宋_GB2312"/>
          <w:sz w:val="28"/>
          <w:lang w:val="en-US" w:eastAsia="zh-CN"/>
        </w:rPr>
      </w:pPr>
      <w:r>
        <w:rPr>
          <w:rFonts w:hint="eastAsia" w:ascii="仿宋_GB2312" w:eastAsia="仿宋_GB2312"/>
          <w:sz w:val="28"/>
          <w:lang w:val="en-US" w:eastAsia="zh-CN"/>
        </w:rPr>
        <w:t>8.法律、行政法规规定的其他条件</w:t>
      </w:r>
      <w:bookmarkEnd w:id="0"/>
      <w:r>
        <w:rPr>
          <w:rFonts w:hint="eastAsia" w:ascii="仿宋_GB2312" w:eastAsia="仿宋_GB2312"/>
          <w:sz w:val="28"/>
          <w:lang w:val="en-US" w:eastAsia="zh-CN"/>
        </w:rPr>
        <w:t>；</w:t>
      </w:r>
    </w:p>
    <w:p w14:paraId="2750B92E">
      <w:pPr>
        <w:pStyle w:val="11"/>
        <w:spacing w:line="560" w:lineRule="exact"/>
        <w:ind w:firstLine="560" w:firstLineChars="200"/>
        <w:rPr>
          <w:rFonts w:hint="eastAsia" w:ascii="仿宋_GB2312" w:eastAsia="仿宋_GB2312"/>
          <w:sz w:val="28"/>
          <w:lang w:val="en-US" w:eastAsia="zh-CN"/>
        </w:rPr>
      </w:pPr>
      <w:r>
        <w:rPr>
          <w:rFonts w:hint="eastAsia" w:ascii="仿宋_GB2312" w:eastAsia="仿宋_GB2312"/>
          <w:sz w:val="28"/>
          <w:lang w:val="en-US" w:eastAsia="zh-CN"/>
        </w:rPr>
        <w:t>9.无法提供，请说明。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01E3C6AD">
      <w:pPr>
        <w:tabs>
          <w:tab w:val="left" w:pos="920"/>
        </w:tabs>
        <w:spacing w:line="560" w:lineRule="exact"/>
        <w:ind w:firstLine="560" w:firstLineChars="200"/>
        <w:rPr>
          <w:rFonts w:hint="eastAsia" w:ascii="仿宋_GB2312" w:eastAsia="仿宋_GB2312"/>
          <w:sz w:val="28"/>
          <w:szCs w:val="28"/>
        </w:rPr>
      </w:pPr>
    </w:p>
    <w:p w14:paraId="74BF31D3">
      <w:pPr>
        <w:tabs>
          <w:tab w:val="left" w:pos="920"/>
        </w:tabs>
        <w:spacing w:line="560" w:lineRule="exact"/>
        <w:ind w:firstLine="560" w:firstLineChars="200"/>
        <w:rPr>
          <w:rFonts w:hint="eastAsia" w:ascii="仿宋_GB2312" w:eastAsia="仿宋_GB2312"/>
          <w:sz w:val="28"/>
          <w:szCs w:val="28"/>
        </w:rPr>
      </w:pPr>
    </w:p>
    <w:p w14:paraId="10D891CE">
      <w:pPr>
        <w:tabs>
          <w:tab w:val="left" w:pos="920"/>
        </w:tabs>
        <w:spacing w:line="560" w:lineRule="exact"/>
        <w:ind w:firstLine="560" w:firstLineChars="200"/>
        <w:rPr>
          <w:rFonts w:hint="eastAsia" w:ascii="仿宋_GB2312" w:eastAsia="仿宋_GB2312"/>
          <w:sz w:val="28"/>
          <w:szCs w:val="28"/>
        </w:rPr>
      </w:pPr>
    </w:p>
    <w:p w14:paraId="60B53342">
      <w:pPr>
        <w:tabs>
          <w:tab w:val="left" w:pos="920"/>
        </w:tabs>
        <w:spacing w:line="560" w:lineRule="exact"/>
        <w:ind w:firstLine="560" w:firstLineChars="200"/>
        <w:rPr>
          <w:rFonts w:hint="eastAsia" w:ascii="仿宋_GB2312" w:eastAsia="仿宋_GB2312"/>
          <w:sz w:val="28"/>
          <w:szCs w:val="28"/>
        </w:rPr>
      </w:pPr>
    </w:p>
    <w:p w14:paraId="43F0142F">
      <w:pPr>
        <w:tabs>
          <w:tab w:val="left" w:pos="920"/>
        </w:tabs>
        <w:spacing w:line="560" w:lineRule="exact"/>
        <w:ind w:firstLine="560" w:firstLineChars="200"/>
        <w:rPr>
          <w:rFonts w:hint="eastAsia" w:ascii="仿宋_GB2312" w:eastAsia="仿宋_GB2312"/>
          <w:sz w:val="28"/>
          <w:szCs w:val="28"/>
        </w:rPr>
      </w:pPr>
    </w:p>
    <w:p w14:paraId="460FCE2A">
      <w:pPr>
        <w:tabs>
          <w:tab w:val="left" w:pos="920"/>
        </w:tabs>
        <w:spacing w:line="560" w:lineRule="exact"/>
        <w:ind w:firstLine="560" w:firstLineChars="200"/>
        <w:rPr>
          <w:rFonts w:hint="eastAsia" w:ascii="仿宋_GB2312" w:eastAsia="仿宋_GB2312"/>
          <w:sz w:val="28"/>
          <w:szCs w:val="28"/>
        </w:rPr>
      </w:pP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B79BDF3">
      <w:pPr>
        <w:numPr>
          <w:ilvl w:val="0"/>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rPr>
        <w:t>RY</w:t>
      </w:r>
      <w:r>
        <w:rPr>
          <w:rFonts w:hint="eastAsia" w:ascii="仿宋_GB2312" w:eastAsia="仿宋_GB2312"/>
          <w:sz w:val="28"/>
          <w:szCs w:val="28"/>
          <w:lang w:eastAsia="zh-CN"/>
        </w:rPr>
        <w:t>20260807</w:t>
      </w:r>
      <w:r>
        <w:rPr>
          <w:rFonts w:hint="eastAsia" w:ascii="仿宋_GB2312" w:eastAsia="仿宋_GB2312"/>
          <w:sz w:val="28"/>
          <w:szCs w:val="28"/>
        </w:rPr>
        <w:t>的</w:t>
      </w:r>
      <w:r>
        <w:rPr>
          <w:rFonts w:hint="eastAsia" w:ascii="仿宋_GB2312" w:eastAsia="仿宋_GB2312"/>
          <w:b/>
          <w:bCs/>
          <w:sz w:val="28"/>
          <w:szCs w:val="28"/>
          <w:lang w:eastAsia="zh-CN"/>
        </w:rPr>
        <w:t>江西航空2026行政楼和口岸大厦办公区域搬迁弱电改造采购</w:t>
      </w:r>
      <w:r>
        <w:rPr>
          <w:rFonts w:hint="eastAsia" w:ascii="仿宋_GB2312" w:eastAsia="仿宋_GB2312"/>
          <w:sz w:val="28"/>
          <w:szCs w:val="28"/>
        </w:rPr>
        <w:t>中承诺如下：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1"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1"/>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rPr>
        <w:t>RY</w:t>
      </w:r>
      <w:r>
        <w:rPr>
          <w:rFonts w:hint="eastAsia" w:ascii="仿宋_GB2312" w:eastAsia="仿宋_GB2312"/>
          <w:sz w:val="28"/>
          <w:szCs w:val="28"/>
          <w:lang w:eastAsia="zh-CN"/>
        </w:rPr>
        <w:t>20260807</w:t>
      </w:r>
      <w:r>
        <w:rPr>
          <w:rFonts w:hint="eastAsia" w:ascii="仿宋_GB2312" w:eastAsia="仿宋_GB2312"/>
          <w:sz w:val="28"/>
          <w:szCs w:val="28"/>
        </w:rPr>
        <w:t>的</w:t>
      </w:r>
      <w:r>
        <w:rPr>
          <w:rFonts w:hint="eastAsia" w:ascii="仿宋_GB2312" w:eastAsia="仿宋_GB2312"/>
          <w:b/>
          <w:bCs/>
          <w:sz w:val="28"/>
          <w:szCs w:val="28"/>
          <w:lang w:eastAsia="zh-CN"/>
        </w:rPr>
        <w:t>江西航空2026行政楼和口岸大厦办公区域搬迁弱电改造采购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41AC9A88">
      <w:pPr>
        <w:pStyle w:val="11"/>
        <w:rPr>
          <w:rFonts w:hint="eastAsia" w:ascii="仿宋_GB2312" w:eastAsia="仿宋_GB2312"/>
          <w:sz w:val="28"/>
          <w:szCs w:val="28"/>
        </w:rPr>
      </w:pPr>
      <w:bookmarkStart w:id="3" w:name="_GoBack"/>
      <w:bookmarkEnd w:id="3"/>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hint="eastAsia" w:ascii="仿宋_GB2312" w:eastAsia="仿宋_GB2312"/>
          <w:sz w:val="28"/>
          <w:szCs w:val="28"/>
        </w:rPr>
        <w:t>我司在参加本次项目编号为RY</w:t>
      </w:r>
      <w:r>
        <w:rPr>
          <w:rFonts w:hint="eastAsia" w:ascii="仿宋_GB2312" w:eastAsia="仿宋_GB2312"/>
          <w:sz w:val="28"/>
          <w:szCs w:val="28"/>
          <w:lang w:eastAsia="zh-CN"/>
        </w:rPr>
        <w:t>20260807</w:t>
      </w:r>
      <w:r>
        <w:rPr>
          <w:rFonts w:hint="eastAsia" w:ascii="仿宋_GB2312" w:eastAsia="仿宋_GB2312"/>
          <w:sz w:val="28"/>
          <w:szCs w:val="28"/>
        </w:rPr>
        <w:t>的</w:t>
      </w:r>
      <w:r>
        <w:rPr>
          <w:rFonts w:hint="eastAsia" w:ascii="仿宋_GB2312" w:eastAsia="仿宋_GB2312"/>
          <w:b/>
          <w:bCs/>
          <w:sz w:val="28"/>
          <w:szCs w:val="28"/>
          <w:lang w:eastAsia="zh-CN"/>
        </w:rPr>
        <w:t>江西航空2026行政楼和口岸大厦办公区域搬迁弱电改造采购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2"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2"/>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rPr>
        <w:t>RY</w:t>
      </w:r>
      <w:r>
        <w:rPr>
          <w:rFonts w:hint="eastAsia" w:ascii="仿宋_GB2312" w:eastAsia="仿宋_GB2312"/>
          <w:sz w:val="28"/>
          <w:szCs w:val="28"/>
          <w:lang w:eastAsia="zh-CN"/>
        </w:rPr>
        <w:t>20260807</w:t>
      </w:r>
      <w:r>
        <w:rPr>
          <w:rFonts w:hint="eastAsia" w:ascii="仿宋_GB2312" w:eastAsia="仿宋_GB2312"/>
          <w:sz w:val="28"/>
          <w:szCs w:val="28"/>
        </w:rPr>
        <w:t>的</w:t>
      </w:r>
      <w:r>
        <w:rPr>
          <w:rFonts w:hint="eastAsia" w:ascii="仿宋_GB2312" w:eastAsia="仿宋_GB2312"/>
          <w:b/>
          <w:bCs/>
          <w:sz w:val="28"/>
          <w:szCs w:val="28"/>
          <w:lang w:eastAsia="zh-CN"/>
        </w:rPr>
        <w:t>江西航空2026行政楼和口岸大厦办公区域搬迁弱电改造采购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4AA7AB6"/>
    <w:rsid w:val="04C57AD1"/>
    <w:rsid w:val="08D44026"/>
    <w:rsid w:val="101279ED"/>
    <w:rsid w:val="12155208"/>
    <w:rsid w:val="1F026C43"/>
    <w:rsid w:val="1FD60CA2"/>
    <w:rsid w:val="21E90841"/>
    <w:rsid w:val="23FF6D46"/>
    <w:rsid w:val="2B76484B"/>
    <w:rsid w:val="2B9C2359"/>
    <w:rsid w:val="2C761602"/>
    <w:rsid w:val="2EF03487"/>
    <w:rsid w:val="2F9A3502"/>
    <w:rsid w:val="36E65BBC"/>
    <w:rsid w:val="370C75D0"/>
    <w:rsid w:val="37B30BB8"/>
    <w:rsid w:val="3A293714"/>
    <w:rsid w:val="3B8D538C"/>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C1B1410"/>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0</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张骁驰</cp:lastModifiedBy>
  <dcterms:modified xsi:type="dcterms:W3CDTF">2026-08-13T12:51:31Z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