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5E623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一、礼盒装（90g*4罐）参考包装设计</w:t>
      </w:r>
    </w:p>
    <w:p w14:paraId="23D81C42">
      <w:pPr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drawing>
          <wp:inline distT="0" distB="0" distL="114300" distR="114300">
            <wp:extent cx="5262245" cy="5683250"/>
            <wp:effectExtent l="0" t="0" r="14605" b="12700"/>
            <wp:docPr id="1" name="图片 1" descr="辣椒包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辣椒包装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568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E3179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小箱装（258g*6瓶）参考包装设计</w:t>
      </w:r>
    </w:p>
    <w:p w14:paraId="6CE4D76B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66055" cy="3063240"/>
            <wp:effectExtent l="0" t="0" r="10795" b="3810"/>
            <wp:docPr id="2" name="图片 2" descr="鲜香蒜辣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鲜香蒜辣酱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D2FE6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66055" cy="3063240"/>
            <wp:effectExtent l="0" t="0" r="10795" b="3810"/>
            <wp:docPr id="3" name="图片 3" descr="小箱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小箱装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75192"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家庭装（150g*4瓶）包装设计</w:t>
      </w:r>
    </w:p>
    <w:p w14:paraId="1725CC8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外盒装包装尺寸335x115x175mm书型手提盒，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四色印刷157双铜哑膜裱1200克灰板，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内置材料：珍珠棉。具体设计画面内容以后续沟通确定为准。</w:t>
      </w:r>
      <w:bookmarkStart w:id="0" w:name="_GoBack"/>
      <w:bookmarkEnd w:id="0"/>
    </w:p>
    <w:p w14:paraId="22D86F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以上为参考，具体包装设计以最终江西航空确定为准。</w:t>
      </w:r>
    </w:p>
    <w:p w14:paraId="26338AC0">
      <w:pPr>
        <w:numPr>
          <w:ilvl w:val="0"/>
          <w:numId w:val="0"/>
        </w:num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A30E0C"/>
    <w:multiLevelType w:val="singleLevel"/>
    <w:tmpl w:val="47A30E0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6E503D"/>
    <w:rsid w:val="10034C05"/>
    <w:rsid w:val="516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2026-07-27T08:16:00Z</dcterms:created>
  <dc:creator>艾泽鹏</dc:creator>
  <cp:lastModifiedBy>艾泽鹏</cp:lastModifiedBy>
  <dcterms:modified xsi:type="dcterms:W3CDTF">2026-07-28T06:23:58Z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A797A8382011462CAE01A3C0F5BF8C56_11</vt:lpwstr>
  </property>
</Properties>
</file>